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0B" w:rsidRPr="00B3200B" w:rsidRDefault="00B3200B" w:rsidP="00B3200B">
      <w:pPr>
        <w:jc w:val="right"/>
        <w:rPr>
          <w:rFonts w:ascii="Cambria" w:hAnsi="Cambria" w:cs="Arabic Typesetting"/>
          <w:b/>
          <w:sz w:val="28"/>
          <w:szCs w:val="28"/>
          <w:u w:val="single"/>
        </w:rPr>
      </w:pPr>
      <w:bookmarkStart w:id="0" w:name="_GoBack"/>
      <w:bookmarkEnd w:id="0"/>
      <w:r w:rsidRPr="00B3200B">
        <w:rPr>
          <w:rFonts w:ascii="Cambria" w:hAnsi="Cambria" w:cs="Arabic Typesetting"/>
          <w:b/>
          <w:sz w:val="28"/>
          <w:szCs w:val="28"/>
          <w:u w:val="single"/>
        </w:rPr>
        <w:t>Allegato delibera GC</w:t>
      </w:r>
      <w:r w:rsidR="006B0F30">
        <w:rPr>
          <w:rFonts w:ascii="Cambria" w:hAnsi="Cambria" w:cs="Arabic Typesetting"/>
          <w:b/>
          <w:sz w:val="28"/>
          <w:szCs w:val="28"/>
          <w:u w:val="single"/>
        </w:rPr>
        <w:t xml:space="preserve"> </w:t>
      </w:r>
      <w:r w:rsidR="00CB1371">
        <w:rPr>
          <w:rFonts w:ascii="Cambria" w:hAnsi="Cambria" w:cs="Arabic Typesetting"/>
          <w:b/>
          <w:sz w:val="28"/>
          <w:szCs w:val="28"/>
          <w:u w:val="single"/>
        </w:rPr>
        <w:t>4/2018</w:t>
      </w:r>
    </w:p>
    <w:p w:rsidR="00C0727C" w:rsidRPr="003133A1" w:rsidRDefault="00C0727C" w:rsidP="00C0727C">
      <w:pPr>
        <w:jc w:val="center"/>
        <w:rPr>
          <w:rFonts w:ascii="Cambria" w:hAnsi="Cambria" w:cs="Arabic Typesetting"/>
          <w:b/>
          <w:sz w:val="40"/>
          <w:szCs w:val="40"/>
          <w:u w:val="single"/>
        </w:rPr>
      </w:pPr>
      <w:r w:rsidRPr="003133A1">
        <w:rPr>
          <w:rFonts w:ascii="Cambria" w:hAnsi="Cambria" w:cs="Arabic Typesetting"/>
          <w:b/>
          <w:sz w:val="40"/>
          <w:szCs w:val="40"/>
          <w:u w:val="single"/>
        </w:rPr>
        <w:t>RIEPILOGO ADEMPIMENTI ANTICORRUZIONE</w:t>
      </w:r>
      <w:r w:rsidR="003B0711" w:rsidRPr="003133A1">
        <w:rPr>
          <w:rFonts w:ascii="Cambria" w:hAnsi="Cambria" w:cs="Arabic Typesetting"/>
          <w:b/>
          <w:sz w:val="40"/>
          <w:szCs w:val="40"/>
          <w:u w:val="single"/>
        </w:rPr>
        <w:t xml:space="preserve"> </w:t>
      </w:r>
      <w:r w:rsidRPr="003133A1">
        <w:rPr>
          <w:rFonts w:ascii="Cambria" w:hAnsi="Cambria" w:cs="Arabic Typesetting"/>
          <w:b/>
          <w:sz w:val="40"/>
          <w:szCs w:val="40"/>
          <w:u w:val="single"/>
        </w:rPr>
        <w:t>PIANO 201</w:t>
      </w:r>
      <w:r w:rsidR="00D07B90">
        <w:rPr>
          <w:rFonts w:ascii="Cambria" w:hAnsi="Cambria" w:cs="Arabic Typesetting"/>
          <w:b/>
          <w:sz w:val="40"/>
          <w:szCs w:val="40"/>
          <w:u w:val="single"/>
        </w:rPr>
        <w:t>8</w:t>
      </w:r>
      <w:r w:rsidRPr="003133A1">
        <w:rPr>
          <w:rFonts w:ascii="Cambria" w:hAnsi="Cambria" w:cs="Arabic Typesetting"/>
          <w:b/>
          <w:sz w:val="40"/>
          <w:szCs w:val="40"/>
          <w:u w:val="single"/>
        </w:rPr>
        <w:t>/20</w:t>
      </w:r>
      <w:r w:rsidR="00D07B90">
        <w:rPr>
          <w:rFonts w:ascii="Cambria" w:hAnsi="Cambria" w:cs="Arabic Typesetting"/>
          <w:b/>
          <w:sz w:val="40"/>
          <w:szCs w:val="40"/>
          <w:u w:val="single"/>
        </w:rPr>
        <w:t>20</w:t>
      </w:r>
    </w:p>
    <w:tbl>
      <w:tblPr>
        <w:tblStyle w:val="Grigliatabella"/>
        <w:tblW w:w="14930" w:type="dxa"/>
        <w:tblLook w:val="04A0" w:firstRow="1" w:lastRow="0" w:firstColumn="1" w:lastColumn="0" w:noHBand="0" w:noVBand="1"/>
      </w:tblPr>
      <w:tblGrid>
        <w:gridCol w:w="2011"/>
        <w:gridCol w:w="2091"/>
        <w:gridCol w:w="1553"/>
        <w:gridCol w:w="1957"/>
        <w:gridCol w:w="4084"/>
        <w:gridCol w:w="3234"/>
      </w:tblGrid>
      <w:tr w:rsidR="0076440C" w:rsidRPr="003133A1" w:rsidTr="00AB3B43">
        <w:tc>
          <w:tcPr>
            <w:tcW w:w="2011" w:type="dxa"/>
          </w:tcPr>
          <w:p w:rsidR="00C0727C" w:rsidRPr="003133A1" w:rsidRDefault="00C0727C" w:rsidP="00C0727C">
            <w:pPr>
              <w:jc w:val="center"/>
              <w:rPr>
                <w:rFonts w:ascii="Cambria" w:hAnsi="Cambria" w:cs="Arabic Typesetting"/>
                <w:b/>
                <w:sz w:val="24"/>
                <w:szCs w:val="24"/>
              </w:rPr>
            </w:pPr>
            <w:r w:rsidRPr="003133A1">
              <w:rPr>
                <w:rFonts w:ascii="Cambria" w:hAnsi="Cambria" w:cs="Arabic Typesetting"/>
                <w:b/>
                <w:sz w:val="24"/>
                <w:szCs w:val="24"/>
              </w:rPr>
              <w:t xml:space="preserve">Adempimento </w:t>
            </w:r>
          </w:p>
        </w:tc>
        <w:tc>
          <w:tcPr>
            <w:tcW w:w="2091" w:type="dxa"/>
          </w:tcPr>
          <w:p w:rsidR="00C0727C" w:rsidRPr="003133A1" w:rsidRDefault="00C0727C" w:rsidP="00C0727C">
            <w:pPr>
              <w:jc w:val="center"/>
              <w:rPr>
                <w:rFonts w:ascii="Cambria" w:hAnsi="Cambria" w:cs="Arabic Typesetting"/>
                <w:b/>
                <w:sz w:val="24"/>
                <w:szCs w:val="24"/>
              </w:rPr>
            </w:pPr>
            <w:r w:rsidRPr="003133A1">
              <w:rPr>
                <w:rFonts w:ascii="Cambria" w:hAnsi="Cambria" w:cs="Arabic Typesetting"/>
                <w:b/>
                <w:sz w:val="24"/>
                <w:szCs w:val="24"/>
              </w:rPr>
              <w:t>Soggetti tenuti all’adempimento</w:t>
            </w:r>
          </w:p>
        </w:tc>
        <w:tc>
          <w:tcPr>
            <w:tcW w:w="1553" w:type="dxa"/>
          </w:tcPr>
          <w:p w:rsidR="00C0727C" w:rsidRPr="003133A1" w:rsidRDefault="00C0727C" w:rsidP="00C0727C">
            <w:pPr>
              <w:jc w:val="center"/>
              <w:rPr>
                <w:rFonts w:ascii="Cambria" w:hAnsi="Cambria" w:cs="Arabic Typesetting"/>
                <w:b/>
                <w:sz w:val="24"/>
                <w:szCs w:val="24"/>
              </w:rPr>
            </w:pPr>
            <w:r w:rsidRPr="003133A1">
              <w:rPr>
                <w:rFonts w:ascii="Cambria" w:hAnsi="Cambria" w:cs="Arabic Typesetting"/>
                <w:b/>
                <w:sz w:val="24"/>
                <w:szCs w:val="24"/>
              </w:rPr>
              <w:t>Riferimento normativo</w:t>
            </w:r>
          </w:p>
        </w:tc>
        <w:tc>
          <w:tcPr>
            <w:tcW w:w="1957" w:type="dxa"/>
          </w:tcPr>
          <w:p w:rsidR="00C0727C" w:rsidRPr="003133A1" w:rsidRDefault="00C0727C" w:rsidP="00C0727C">
            <w:pPr>
              <w:jc w:val="center"/>
              <w:rPr>
                <w:rFonts w:ascii="Cambria" w:hAnsi="Cambria" w:cs="Arabic Typesetting"/>
                <w:b/>
                <w:sz w:val="24"/>
                <w:szCs w:val="24"/>
              </w:rPr>
            </w:pPr>
            <w:r w:rsidRPr="003133A1">
              <w:rPr>
                <w:rFonts w:ascii="Cambria" w:hAnsi="Cambria" w:cs="Arabic Typesetting"/>
                <w:b/>
                <w:sz w:val="24"/>
                <w:szCs w:val="24"/>
              </w:rPr>
              <w:t xml:space="preserve">Scadenza </w:t>
            </w:r>
          </w:p>
        </w:tc>
        <w:tc>
          <w:tcPr>
            <w:tcW w:w="4084" w:type="dxa"/>
          </w:tcPr>
          <w:p w:rsidR="00C0727C" w:rsidRPr="003133A1" w:rsidRDefault="00C0727C" w:rsidP="00C0727C">
            <w:pPr>
              <w:jc w:val="center"/>
              <w:rPr>
                <w:rFonts w:ascii="Cambria" w:hAnsi="Cambria" w:cs="Arabic Typesetting"/>
                <w:b/>
                <w:sz w:val="24"/>
                <w:szCs w:val="24"/>
              </w:rPr>
            </w:pPr>
            <w:r w:rsidRPr="003133A1">
              <w:rPr>
                <w:rFonts w:ascii="Cambria" w:hAnsi="Cambria" w:cs="Arabic Typesetting"/>
                <w:b/>
                <w:sz w:val="24"/>
                <w:szCs w:val="24"/>
              </w:rPr>
              <w:t>Modulistica</w:t>
            </w:r>
          </w:p>
        </w:tc>
        <w:tc>
          <w:tcPr>
            <w:tcW w:w="3234" w:type="dxa"/>
          </w:tcPr>
          <w:p w:rsidR="00C0727C" w:rsidRPr="003133A1" w:rsidRDefault="00C0727C" w:rsidP="00C0727C">
            <w:pPr>
              <w:jc w:val="center"/>
              <w:rPr>
                <w:rFonts w:ascii="Cambria" w:hAnsi="Cambria" w:cs="Arabic Typesetting"/>
                <w:b/>
                <w:sz w:val="24"/>
                <w:szCs w:val="24"/>
              </w:rPr>
            </w:pPr>
            <w:r w:rsidRPr="003133A1">
              <w:rPr>
                <w:rFonts w:ascii="Cambria" w:hAnsi="Cambria" w:cs="Arabic Typesetting"/>
                <w:b/>
                <w:sz w:val="24"/>
                <w:szCs w:val="24"/>
              </w:rPr>
              <w:t>Dati pubblicazione amministrazione trasparente</w:t>
            </w:r>
          </w:p>
        </w:tc>
      </w:tr>
      <w:tr w:rsidR="0076440C" w:rsidRPr="003133A1" w:rsidTr="00AB3B43">
        <w:tc>
          <w:tcPr>
            <w:tcW w:w="2011" w:type="dxa"/>
          </w:tcPr>
          <w:p w:rsidR="00C0727C" w:rsidRPr="003133A1" w:rsidRDefault="009A3671" w:rsidP="009A3671">
            <w:pPr>
              <w:jc w:val="both"/>
              <w:rPr>
                <w:rFonts w:ascii="Cambria" w:hAnsi="Cambria" w:cs="Arabic Typesetting"/>
                <w:sz w:val="24"/>
                <w:szCs w:val="24"/>
              </w:rPr>
            </w:pPr>
            <w:r w:rsidRPr="003133A1">
              <w:rPr>
                <w:rFonts w:ascii="Cambria" w:hAnsi="Cambria" w:cs="Arabic Typesetting"/>
                <w:sz w:val="24"/>
                <w:szCs w:val="24"/>
              </w:rPr>
              <w:t>Dichiarazione partecipazione ad associazioni</w:t>
            </w:r>
          </w:p>
          <w:p w:rsidR="0075786D" w:rsidRPr="003133A1" w:rsidRDefault="0075786D" w:rsidP="0075786D">
            <w:pPr>
              <w:jc w:val="both"/>
              <w:rPr>
                <w:rFonts w:ascii="Cambria" w:hAnsi="Cambria" w:cs="Arabic Typesetting"/>
                <w:sz w:val="24"/>
                <w:szCs w:val="24"/>
              </w:rPr>
            </w:pPr>
            <w:r w:rsidRPr="003133A1">
              <w:rPr>
                <w:rFonts w:ascii="Cambria" w:hAnsi="Cambria" w:cs="Arabic Typesetting"/>
                <w:sz w:val="24"/>
                <w:szCs w:val="24"/>
              </w:rPr>
              <w:t>(</w:t>
            </w:r>
            <w:proofErr w:type="gramStart"/>
            <w:r w:rsidRPr="003133A1">
              <w:rPr>
                <w:rFonts w:ascii="Cambria" w:hAnsi="Cambria" w:cs="Arabic Typesetting"/>
                <w:sz w:val="24"/>
                <w:szCs w:val="24"/>
              </w:rPr>
              <w:t>sono</w:t>
            </w:r>
            <w:proofErr w:type="gramEnd"/>
            <w:r w:rsidRPr="003133A1">
              <w:rPr>
                <w:rFonts w:ascii="Cambria" w:hAnsi="Cambria" w:cs="Arabic Typesetting"/>
                <w:sz w:val="24"/>
                <w:szCs w:val="24"/>
              </w:rPr>
              <w:t xml:space="preserve"> escluse le partecipazioni a partiti politici e sindacati)</w:t>
            </w:r>
          </w:p>
        </w:tc>
        <w:tc>
          <w:tcPr>
            <w:tcW w:w="2091" w:type="dxa"/>
          </w:tcPr>
          <w:p w:rsidR="00C0727C" w:rsidRPr="003133A1" w:rsidRDefault="00C0727C" w:rsidP="009A3671">
            <w:pPr>
              <w:jc w:val="both"/>
              <w:rPr>
                <w:rFonts w:ascii="Cambria" w:hAnsi="Cambria" w:cs="Arabic Typesetting"/>
                <w:sz w:val="24"/>
                <w:szCs w:val="24"/>
              </w:rPr>
            </w:pPr>
            <w:r w:rsidRPr="003133A1">
              <w:rPr>
                <w:rFonts w:ascii="Cambria" w:hAnsi="Cambria" w:cs="Arabic Typesetting"/>
                <w:sz w:val="24"/>
                <w:szCs w:val="24"/>
              </w:rPr>
              <w:t xml:space="preserve">Tutti i dipendenti </w:t>
            </w:r>
          </w:p>
        </w:tc>
        <w:tc>
          <w:tcPr>
            <w:tcW w:w="1553" w:type="dxa"/>
          </w:tcPr>
          <w:p w:rsidR="00C0727C" w:rsidRPr="003133A1" w:rsidRDefault="00C0727C" w:rsidP="00C0727C">
            <w:pPr>
              <w:jc w:val="both"/>
              <w:rPr>
                <w:rFonts w:ascii="Cambria" w:hAnsi="Cambria" w:cs="Arabic Typesetting"/>
                <w:sz w:val="24"/>
                <w:szCs w:val="24"/>
              </w:rPr>
            </w:pPr>
            <w:r w:rsidRPr="003133A1">
              <w:rPr>
                <w:rFonts w:ascii="Cambria" w:hAnsi="Cambria" w:cs="Arabic Typesetting"/>
                <w:sz w:val="24"/>
                <w:szCs w:val="24"/>
              </w:rPr>
              <w:t>Art. 5 DPR 62/2013</w:t>
            </w:r>
          </w:p>
        </w:tc>
        <w:tc>
          <w:tcPr>
            <w:tcW w:w="1957" w:type="dxa"/>
          </w:tcPr>
          <w:p w:rsidR="00C0727C" w:rsidRPr="003133A1" w:rsidRDefault="0075786D" w:rsidP="0075786D">
            <w:pPr>
              <w:jc w:val="both"/>
              <w:rPr>
                <w:rFonts w:ascii="Cambria" w:hAnsi="Cambria" w:cs="Arabic Typesetting"/>
                <w:sz w:val="24"/>
                <w:szCs w:val="24"/>
              </w:rPr>
            </w:pPr>
            <w:r w:rsidRPr="003133A1">
              <w:rPr>
                <w:rFonts w:ascii="Cambria" w:hAnsi="Cambria" w:cs="Arabic Typesetting"/>
                <w:sz w:val="24"/>
                <w:szCs w:val="24"/>
              </w:rPr>
              <w:t>Comunicazione di appartenenza (non soggetta a ulteriori dichiarazioni salvo variazione rispetto al dichiarato)</w:t>
            </w:r>
          </w:p>
        </w:tc>
        <w:tc>
          <w:tcPr>
            <w:tcW w:w="4084" w:type="dxa"/>
          </w:tcPr>
          <w:p w:rsidR="00C0727C" w:rsidRPr="003133A1" w:rsidRDefault="0075786D"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anticorruzione/piano comunale 2017_2019</w:t>
            </w:r>
          </w:p>
        </w:tc>
        <w:tc>
          <w:tcPr>
            <w:tcW w:w="3234" w:type="dxa"/>
          </w:tcPr>
          <w:p w:rsidR="00C0727C" w:rsidRPr="003133A1" w:rsidRDefault="006C0FB6" w:rsidP="00C0727C">
            <w:pPr>
              <w:jc w:val="both"/>
              <w:rPr>
                <w:rFonts w:ascii="Cambria" w:hAnsi="Cambria" w:cs="Arabic Typesetting"/>
                <w:sz w:val="24"/>
                <w:szCs w:val="24"/>
              </w:rPr>
            </w:pPr>
            <w:r w:rsidRPr="003133A1">
              <w:rPr>
                <w:rFonts w:ascii="Cambria" w:hAnsi="Cambria" w:cs="Arabic Typesetting"/>
                <w:sz w:val="24"/>
                <w:szCs w:val="24"/>
              </w:rPr>
              <w:t xml:space="preserve">No pubblicazione – da trattenere agli atti </w:t>
            </w:r>
          </w:p>
        </w:tc>
      </w:tr>
      <w:tr w:rsidR="0076440C" w:rsidRPr="003133A1" w:rsidTr="00AB3B43">
        <w:tc>
          <w:tcPr>
            <w:tcW w:w="2011" w:type="dxa"/>
          </w:tcPr>
          <w:p w:rsidR="00C0727C" w:rsidRPr="003133A1" w:rsidRDefault="009A3671" w:rsidP="00C0727C">
            <w:pPr>
              <w:jc w:val="both"/>
              <w:rPr>
                <w:rFonts w:ascii="Cambria" w:hAnsi="Cambria" w:cs="Arabic Typesetting"/>
                <w:sz w:val="24"/>
                <w:szCs w:val="24"/>
              </w:rPr>
            </w:pPr>
            <w:r w:rsidRPr="003133A1">
              <w:rPr>
                <w:rFonts w:ascii="Cambria" w:hAnsi="Cambria" w:cs="Arabic Typesetting"/>
                <w:sz w:val="24"/>
                <w:szCs w:val="24"/>
              </w:rPr>
              <w:t xml:space="preserve">Dichiarazione conflitto di interessi </w:t>
            </w:r>
          </w:p>
        </w:tc>
        <w:tc>
          <w:tcPr>
            <w:tcW w:w="2091" w:type="dxa"/>
          </w:tcPr>
          <w:p w:rsidR="00C0727C" w:rsidRPr="003133A1" w:rsidRDefault="009A3671" w:rsidP="00C0727C">
            <w:pPr>
              <w:jc w:val="both"/>
              <w:rPr>
                <w:rFonts w:ascii="Cambria" w:hAnsi="Cambria" w:cs="Arabic Typesetting"/>
                <w:sz w:val="24"/>
                <w:szCs w:val="24"/>
              </w:rPr>
            </w:pPr>
            <w:r w:rsidRPr="003133A1">
              <w:rPr>
                <w:rFonts w:ascii="Cambria" w:hAnsi="Cambria" w:cs="Arabic Typesetting"/>
                <w:sz w:val="24"/>
                <w:szCs w:val="24"/>
              </w:rPr>
              <w:t>Tutti i dipendenti</w:t>
            </w:r>
          </w:p>
        </w:tc>
        <w:tc>
          <w:tcPr>
            <w:tcW w:w="1553" w:type="dxa"/>
          </w:tcPr>
          <w:p w:rsidR="00C0727C" w:rsidRPr="003133A1" w:rsidRDefault="009A3671" w:rsidP="00C0727C">
            <w:pPr>
              <w:jc w:val="both"/>
              <w:rPr>
                <w:rFonts w:ascii="Cambria" w:hAnsi="Cambria" w:cs="Arabic Typesetting"/>
                <w:sz w:val="24"/>
                <w:szCs w:val="24"/>
              </w:rPr>
            </w:pPr>
            <w:r w:rsidRPr="003133A1">
              <w:rPr>
                <w:rFonts w:ascii="Cambria" w:hAnsi="Cambria" w:cs="Arabic Typesetting"/>
                <w:sz w:val="24"/>
                <w:szCs w:val="24"/>
              </w:rPr>
              <w:t>Art. 6 DPR 62/2013</w:t>
            </w:r>
          </w:p>
        </w:tc>
        <w:tc>
          <w:tcPr>
            <w:tcW w:w="1957" w:type="dxa"/>
          </w:tcPr>
          <w:p w:rsidR="00C0727C" w:rsidRPr="003133A1" w:rsidRDefault="009A3671" w:rsidP="00C0727C">
            <w:pPr>
              <w:jc w:val="both"/>
              <w:rPr>
                <w:rFonts w:ascii="Cambria" w:hAnsi="Cambria" w:cs="Arabic Typesetting"/>
                <w:sz w:val="24"/>
                <w:szCs w:val="24"/>
              </w:rPr>
            </w:pPr>
            <w:r w:rsidRPr="003133A1">
              <w:rPr>
                <w:rFonts w:ascii="Cambria" w:hAnsi="Cambria" w:cs="Arabic Typesetting"/>
                <w:sz w:val="24"/>
                <w:szCs w:val="24"/>
              </w:rPr>
              <w:t>All’atto del conferimento dell’incarico</w:t>
            </w:r>
            <w:r w:rsidR="00F75701" w:rsidRPr="003133A1">
              <w:rPr>
                <w:rFonts w:ascii="Cambria" w:hAnsi="Cambria" w:cs="Arabic Typesetting"/>
                <w:sz w:val="24"/>
                <w:szCs w:val="24"/>
              </w:rPr>
              <w:t xml:space="preserve"> e in caso di variazioni</w:t>
            </w:r>
          </w:p>
        </w:tc>
        <w:tc>
          <w:tcPr>
            <w:tcW w:w="4084" w:type="dxa"/>
          </w:tcPr>
          <w:p w:rsidR="00C0727C" w:rsidRPr="003133A1" w:rsidRDefault="0075786D"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 piano comunale 2017_2019</w:t>
            </w:r>
          </w:p>
        </w:tc>
        <w:tc>
          <w:tcPr>
            <w:tcW w:w="3234" w:type="dxa"/>
          </w:tcPr>
          <w:p w:rsidR="00C0727C" w:rsidRPr="003133A1" w:rsidRDefault="006C0FB6" w:rsidP="00C0727C">
            <w:pPr>
              <w:jc w:val="both"/>
              <w:rPr>
                <w:rFonts w:ascii="Cambria" w:hAnsi="Cambria" w:cs="Arabic Typesetting"/>
                <w:sz w:val="24"/>
                <w:szCs w:val="24"/>
              </w:rPr>
            </w:pPr>
            <w:r w:rsidRPr="003133A1">
              <w:rPr>
                <w:rFonts w:ascii="Cambria" w:hAnsi="Cambria" w:cs="Arabic Typesetting"/>
                <w:sz w:val="24"/>
                <w:szCs w:val="24"/>
              </w:rPr>
              <w:t>No pubblicazione</w:t>
            </w:r>
          </w:p>
        </w:tc>
      </w:tr>
      <w:tr w:rsidR="0076440C" w:rsidRPr="003133A1" w:rsidTr="00AB3B43">
        <w:tc>
          <w:tcPr>
            <w:tcW w:w="2011" w:type="dxa"/>
          </w:tcPr>
          <w:p w:rsidR="00C0727C" w:rsidRPr="003133A1" w:rsidRDefault="0075786D" w:rsidP="00C0727C">
            <w:pPr>
              <w:jc w:val="both"/>
              <w:rPr>
                <w:rFonts w:ascii="Cambria" w:hAnsi="Cambria" w:cs="Arabic Typesetting"/>
                <w:sz w:val="24"/>
                <w:szCs w:val="24"/>
              </w:rPr>
            </w:pPr>
            <w:r w:rsidRPr="003133A1">
              <w:rPr>
                <w:rFonts w:ascii="Cambria" w:hAnsi="Cambria" w:cs="Arabic Typesetting"/>
                <w:sz w:val="24"/>
                <w:szCs w:val="24"/>
              </w:rPr>
              <w:t>Dichiarazione situazione patrimoniale</w:t>
            </w:r>
          </w:p>
        </w:tc>
        <w:tc>
          <w:tcPr>
            <w:tcW w:w="2091" w:type="dxa"/>
          </w:tcPr>
          <w:p w:rsidR="00C0727C" w:rsidRPr="003133A1" w:rsidRDefault="0075786D" w:rsidP="00C0727C">
            <w:pPr>
              <w:jc w:val="both"/>
              <w:rPr>
                <w:rFonts w:ascii="Cambria" w:hAnsi="Cambria" w:cs="Arabic Typesetting"/>
                <w:sz w:val="24"/>
                <w:szCs w:val="24"/>
              </w:rPr>
            </w:pPr>
            <w:r w:rsidRPr="003133A1">
              <w:rPr>
                <w:rFonts w:ascii="Cambria" w:hAnsi="Cambria" w:cs="Arabic Typesetting"/>
                <w:sz w:val="24"/>
                <w:szCs w:val="24"/>
              </w:rPr>
              <w:t>Responsabili di Posizione Organizzativa</w:t>
            </w:r>
          </w:p>
        </w:tc>
        <w:tc>
          <w:tcPr>
            <w:tcW w:w="1553" w:type="dxa"/>
          </w:tcPr>
          <w:p w:rsidR="00C0727C" w:rsidRPr="003133A1" w:rsidRDefault="0075786D" w:rsidP="00C0727C">
            <w:pPr>
              <w:jc w:val="both"/>
              <w:rPr>
                <w:rFonts w:ascii="Cambria" w:hAnsi="Cambria" w:cs="Arabic Typesetting"/>
                <w:sz w:val="24"/>
                <w:szCs w:val="24"/>
              </w:rPr>
            </w:pPr>
            <w:r w:rsidRPr="003133A1">
              <w:rPr>
                <w:rFonts w:ascii="Cambria" w:hAnsi="Cambria" w:cs="Arabic Typesetting"/>
                <w:sz w:val="24"/>
                <w:szCs w:val="24"/>
              </w:rPr>
              <w:t>Art. 13 DPR 62/2013</w:t>
            </w:r>
          </w:p>
        </w:tc>
        <w:tc>
          <w:tcPr>
            <w:tcW w:w="1957"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 xml:space="preserve">All’atto del conferimento dell’incarico e in caso di variazioni </w:t>
            </w:r>
          </w:p>
        </w:tc>
        <w:tc>
          <w:tcPr>
            <w:tcW w:w="4084" w:type="dxa"/>
          </w:tcPr>
          <w:p w:rsidR="00C0727C"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 piano comunale 2017_2019</w:t>
            </w:r>
          </w:p>
        </w:tc>
        <w:tc>
          <w:tcPr>
            <w:tcW w:w="3234"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No pubblicazione</w:t>
            </w:r>
          </w:p>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Documentazione da trattenere in busta chiusa presso l’ufficio personale -</w:t>
            </w:r>
          </w:p>
        </w:tc>
      </w:tr>
      <w:tr w:rsidR="003D05AB" w:rsidRPr="003133A1" w:rsidTr="00AB3B43">
        <w:tc>
          <w:tcPr>
            <w:tcW w:w="2011" w:type="dxa"/>
          </w:tcPr>
          <w:p w:rsidR="003D05AB" w:rsidRPr="003133A1" w:rsidRDefault="003D05AB" w:rsidP="00C0727C">
            <w:pPr>
              <w:jc w:val="both"/>
              <w:rPr>
                <w:rFonts w:ascii="Cambria" w:hAnsi="Cambria" w:cs="Arabic Typesetting"/>
                <w:sz w:val="24"/>
                <w:szCs w:val="24"/>
              </w:rPr>
            </w:pPr>
            <w:r>
              <w:rPr>
                <w:rFonts w:ascii="Cambria" w:hAnsi="Cambria" w:cs="Arabic Typesetting"/>
                <w:sz w:val="24"/>
                <w:szCs w:val="24"/>
              </w:rPr>
              <w:t xml:space="preserve">Dichiarazione art. 20 </w:t>
            </w:r>
            <w:proofErr w:type="spellStart"/>
            <w:r>
              <w:rPr>
                <w:rFonts w:ascii="Cambria" w:hAnsi="Cambria" w:cs="Arabic Typesetting"/>
                <w:sz w:val="24"/>
                <w:szCs w:val="24"/>
              </w:rPr>
              <w:t>D.Lgs.</w:t>
            </w:r>
            <w:proofErr w:type="spellEnd"/>
            <w:r>
              <w:rPr>
                <w:rFonts w:ascii="Cambria" w:hAnsi="Cambria" w:cs="Arabic Typesetting"/>
                <w:sz w:val="24"/>
                <w:szCs w:val="24"/>
              </w:rPr>
              <w:t xml:space="preserve"> 39/2013</w:t>
            </w:r>
          </w:p>
        </w:tc>
        <w:tc>
          <w:tcPr>
            <w:tcW w:w="2091" w:type="dxa"/>
          </w:tcPr>
          <w:p w:rsidR="003D05AB" w:rsidRPr="003133A1" w:rsidRDefault="003D05AB" w:rsidP="00C0727C">
            <w:pPr>
              <w:jc w:val="both"/>
              <w:rPr>
                <w:rFonts w:ascii="Cambria" w:hAnsi="Cambria" w:cs="Arabic Typesetting"/>
                <w:sz w:val="24"/>
                <w:szCs w:val="24"/>
              </w:rPr>
            </w:pPr>
            <w:r>
              <w:rPr>
                <w:rFonts w:ascii="Cambria" w:hAnsi="Cambria" w:cs="Arabic Typesetting"/>
                <w:sz w:val="24"/>
                <w:szCs w:val="24"/>
              </w:rPr>
              <w:t xml:space="preserve">Tutti i </w:t>
            </w:r>
            <w:proofErr w:type="gramStart"/>
            <w:r>
              <w:rPr>
                <w:rFonts w:ascii="Cambria" w:hAnsi="Cambria" w:cs="Arabic Typesetting"/>
                <w:sz w:val="24"/>
                <w:szCs w:val="24"/>
              </w:rPr>
              <w:t>dipendenti  tranne</w:t>
            </w:r>
            <w:proofErr w:type="gramEnd"/>
            <w:r>
              <w:rPr>
                <w:rFonts w:ascii="Cambria" w:hAnsi="Cambria" w:cs="Arabic Typesetting"/>
                <w:sz w:val="24"/>
                <w:szCs w:val="24"/>
              </w:rPr>
              <w:t xml:space="preserve"> </w:t>
            </w:r>
            <w:proofErr w:type="spellStart"/>
            <w:r>
              <w:rPr>
                <w:rFonts w:ascii="Cambria" w:hAnsi="Cambria" w:cs="Arabic Typesetting"/>
                <w:sz w:val="24"/>
                <w:szCs w:val="24"/>
              </w:rPr>
              <w:t>Resp</w:t>
            </w:r>
            <w:proofErr w:type="spellEnd"/>
            <w:r>
              <w:rPr>
                <w:rFonts w:ascii="Cambria" w:hAnsi="Cambria" w:cs="Arabic Typesetting"/>
                <w:sz w:val="24"/>
                <w:szCs w:val="24"/>
              </w:rPr>
              <w:t>. PO</w:t>
            </w:r>
          </w:p>
        </w:tc>
        <w:tc>
          <w:tcPr>
            <w:tcW w:w="1553" w:type="dxa"/>
          </w:tcPr>
          <w:p w:rsidR="003D05AB" w:rsidRPr="003133A1" w:rsidRDefault="003D05AB" w:rsidP="00C0727C">
            <w:pPr>
              <w:jc w:val="both"/>
              <w:rPr>
                <w:rFonts w:ascii="Cambria" w:hAnsi="Cambria" w:cs="Arabic Typesetting"/>
                <w:sz w:val="24"/>
                <w:szCs w:val="24"/>
              </w:rPr>
            </w:pPr>
            <w:r>
              <w:rPr>
                <w:rFonts w:ascii="Cambria" w:hAnsi="Cambria" w:cs="Arabic Typesetting"/>
                <w:sz w:val="24"/>
                <w:szCs w:val="24"/>
              </w:rPr>
              <w:t xml:space="preserve">Art. 20 </w:t>
            </w:r>
            <w:proofErr w:type="spellStart"/>
            <w:r>
              <w:rPr>
                <w:rFonts w:ascii="Cambria" w:hAnsi="Cambria" w:cs="Arabic Typesetting"/>
                <w:sz w:val="24"/>
                <w:szCs w:val="24"/>
              </w:rPr>
              <w:t>D.Lgs.</w:t>
            </w:r>
            <w:proofErr w:type="spellEnd"/>
            <w:r>
              <w:rPr>
                <w:rFonts w:ascii="Cambria" w:hAnsi="Cambria" w:cs="Arabic Typesetting"/>
                <w:sz w:val="24"/>
                <w:szCs w:val="24"/>
              </w:rPr>
              <w:t xml:space="preserve"> 39/2013</w:t>
            </w:r>
          </w:p>
        </w:tc>
        <w:tc>
          <w:tcPr>
            <w:tcW w:w="1957" w:type="dxa"/>
          </w:tcPr>
          <w:p w:rsidR="003D05AB" w:rsidRPr="003133A1" w:rsidRDefault="003D05AB" w:rsidP="00C0727C">
            <w:pPr>
              <w:jc w:val="both"/>
              <w:rPr>
                <w:rFonts w:ascii="Cambria" w:hAnsi="Cambria" w:cs="Arabic Typesetting"/>
                <w:sz w:val="24"/>
                <w:szCs w:val="24"/>
              </w:rPr>
            </w:pPr>
            <w:r>
              <w:rPr>
                <w:rFonts w:ascii="Cambria" w:hAnsi="Cambria" w:cs="Arabic Typesetting"/>
                <w:sz w:val="24"/>
                <w:szCs w:val="24"/>
              </w:rPr>
              <w:t>Annualmente entro il mese di maggio</w:t>
            </w:r>
          </w:p>
        </w:tc>
        <w:tc>
          <w:tcPr>
            <w:tcW w:w="4084" w:type="dxa"/>
          </w:tcPr>
          <w:p w:rsidR="003D05AB" w:rsidRPr="003133A1" w:rsidRDefault="003D05AB" w:rsidP="003D05AB">
            <w:pPr>
              <w:jc w:val="both"/>
              <w:rPr>
                <w:rFonts w:ascii="Cambria" w:hAnsi="Cambria" w:cs="Arabic Typesetting"/>
                <w:sz w:val="24"/>
                <w:szCs w:val="24"/>
              </w:rPr>
            </w:pPr>
            <w:r w:rsidRPr="003D05AB">
              <w:rPr>
                <w:rFonts w:ascii="Cambria" w:hAnsi="Cambria" w:cs="Arabic Typesetting"/>
                <w:sz w:val="24"/>
                <w:szCs w:val="24"/>
              </w:rPr>
              <w:t xml:space="preserve">Olimpo/anticorruzione/adempimenti anticorruzione/ </w:t>
            </w:r>
            <w:r>
              <w:rPr>
                <w:rFonts w:ascii="Cambria" w:hAnsi="Cambria" w:cs="Arabic Typesetting"/>
                <w:sz w:val="24"/>
                <w:szCs w:val="24"/>
              </w:rPr>
              <w:t xml:space="preserve">dichiarazione art. 20 </w:t>
            </w:r>
            <w:proofErr w:type="spellStart"/>
            <w:r>
              <w:rPr>
                <w:rFonts w:ascii="Cambria" w:hAnsi="Cambria" w:cs="Arabic Typesetting"/>
                <w:sz w:val="24"/>
                <w:szCs w:val="24"/>
              </w:rPr>
              <w:t>D.Lgs.</w:t>
            </w:r>
            <w:proofErr w:type="spellEnd"/>
            <w:r>
              <w:rPr>
                <w:rFonts w:ascii="Cambria" w:hAnsi="Cambria" w:cs="Arabic Typesetting"/>
                <w:sz w:val="24"/>
                <w:szCs w:val="24"/>
              </w:rPr>
              <w:t xml:space="preserve"> 39/2013</w:t>
            </w:r>
          </w:p>
        </w:tc>
        <w:tc>
          <w:tcPr>
            <w:tcW w:w="3234" w:type="dxa"/>
          </w:tcPr>
          <w:p w:rsidR="003D05AB" w:rsidRPr="003133A1" w:rsidRDefault="003D05AB" w:rsidP="00C0727C">
            <w:pPr>
              <w:jc w:val="both"/>
              <w:rPr>
                <w:rFonts w:ascii="Cambria" w:hAnsi="Cambria" w:cs="Arabic Typesetting"/>
                <w:sz w:val="24"/>
                <w:szCs w:val="24"/>
              </w:rPr>
            </w:pPr>
            <w:r>
              <w:rPr>
                <w:rFonts w:ascii="Cambria" w:hAnsi="Cambria" w:cs="Arabic Typesetting"/>
                <w:sz w:val="24"/>
                <w:szCs w:val="24"/>
              </w:rPr>
              <w:t>No pubblicazione vanno conservate agli atti</w:t>
            </w:r>
          </w:p>
        </w:tc>
      </w:tr>
      <w:tr w:rsidR="003D05AB" w:rsidRPr="003133A1" w:rsidTr="00AB3B43">
        <w:tc>
          <w:tcPr>
            <w:tcW w:w="2011" w:type="dxa"/>
          </w:tcPr>
          <w:p w:rsidR="003D05AB" w:rsidRDefault="003D05AB" w:rsidP="00C0727C">
            <w:pPr>
              <w:jc w:val="both"/>
              <w:rPr>
                <w:rFonts w:ascii="Cambria" w:hAnsi="Cambria" w:cs="Arabic Typesetting"/>
                <w:sz w:val="24"/>
                <w:szCs w:val="24"/>
              </w:rPr>
            </w:pPr>
            <w:r w:rsidRPr="003D05AB">
              <w:rPr>
                <w:rFonts w:ascii="Cambria" w:hAnsi="Cambria" w:cs="Arabic Typesetting"/>
                <w:sz w:val="24"/>
                <w:szCs w:val="24"/>
              </w:rPr>
              <w:t xml:space="preserve">Dichiarazione art. 20 </w:t>
            </w:r>
            <w:proofErr w:type="spellStart"/>
            <w:r w:rsidRPr="003D05AB">
              <w:rPr>
                <w:rFonts w:ascii="Cambria" w:hAnsi="Cambria" w:cs="Arabic Typesetting"/>
                <w:sz w:val="24"/>
                <w:szCs w:val="24"/>
              </w:rPr>
              <w:t>D.Lgs.</w:t>
            </w:r>
            <w:proofErr w:type="spellEnd"/>
            <w:r w:rsidRPr="003D05AB">
              <w:rPr>
                <w:rFonts w:ascii="Cambria" w:hAnsi="Cambria" w:cs="Arabic Typesetting"/>
                <w:sz w:val="24"/>
                <w:szCs w:val="24"/>
              </w:rPr>
              <w:t xml:space="preserve"> 39/2013</w:t>
            </w:r>
          </w:p>
        </w:tc>
        <w:tc>
          <w:tcPr>
            <w:tcW w:w="2091"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Soggetti nominati dal Comune presso enti aziende ed istituzioni</w:t>
            </w:r>
          </w:p>
        </w:tc>
        <w:tc>
          <w:tcPr>
            <w:tcW w:w="1553"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Art. 20 d.lgs. 39/2013</w:t>
            </w:r>
          </w:p>
        </w:tc>
        <w:tc>
          <w:tcPr>
            <w:tcW w:w="1957"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Annualmente entro il mese di gennaio</w:t>
            </w:r>
          </w:p>
        </w:tc>
        <w:tc>
          <w:tcPr>
            <w:tcW w:w="4084" w:type="dxa"/>
          </w:tcPr>
          <w:p w:rsidR="003D05AB" w:rsidRPr="003D05AB" w:rsidRDefault="003D05AB" w:rsidP="003D05AB">
            <w:pPr>
              <w:jc w:val="both"/>
              <w:rPr>
                <w:rFonts w:ascii="Cambria" w:hAnsi="Cambria" w:cs="Arabic Typesetting"/>
                <w:sz w:val="24"/>
                <w:szCs w:val="24"/>
              </w:rPr>
            </w:pPr>
            <w:r w:rsidRPr="003D05AB">
              <w:rPr>
                <w:rFonts w:ascii="Cambria" w:hAnsi="Cambria" w:cs="Arabic Typesetting"/>
                <w:sz w:val="24"/>
                <w:szCs w:val="24"/>
              </w:rPr>
              <w:t xml:space="preserve">Olimpo/anticorruzione/adempimenti anticorruzione/ </w:t>
            </w:r>
            <w:r>
              <w:rPr>
                <w:rFonts w:ascii="Cambria" w:hAnsi="Cambria" w:cs="Arabic Typesetting"/>
                <w:sz w:val="24"/>
                <w:szCs w:val="24"/>
              </w:rPr>
              <w:t xml:space="preserve">nominati </w:t>
            </w:r>
            <w:r w:rsidRPr="003D05AB">
              <w:rPr>
                <w:rFonts w:ascii="Cambria" w:hAnsi="Cambria" w:cs="Arabic Typesetting"/>
                <w:sz w:val="24"/>
                <w:szCs w:val="24"/>
              </w:rPr>
              <w:t xml:space="preserve">dichiarazione art. 20 </w:t>
            </w:r>
            <w:proofErr w:type="spellStart"/>
            <w:r w:rsidRPr="003D05AB">
              <w:rPr>
                <w:rFonts w:ascii="Cambria" w:hAnsi="Cambria" w:cs="Arabic Typesetting"/>
                <w:sz w:val="24"/>
                <w:szCs w:val="24"/>
              </w:rPr>
              <w:t>D.Lgs.</w:t>
            </w:r>
            <w:proofErr w:type="spellEnd"/>
            <w:r w:rsidRPr="003D05AB">
              <w:rPr>
                <w:rFonts w:ascii="Cambria" w:hAnsi="Cambria" w:cs="Arabic Typesetting"/>
                <w:sz w:val="24"/>
                <w:szCs w:val="24"/>
              </w:rPr>
              <w:t xml:space="preserve"> 39/2013</w:t>
            </w:r>
          </w:p>
        </w:tc>
        <w:tc>
          <w:tcPr>
            <w:tcW w:w="3234" w:type="dxa"/>
          </w:tcPr>
          <w:p w:rsidR="003D05AB" w:rsidRDefault="003D05AB" w:rsidP="003D05AB">
            <w:pPr>
              <w:jc w:val="both"/>
              <w:rPr>
                <w:rFonts w:ascii="Cambria" w:hAnsi="Cambria" w:cs="Arabic Typesetting"/>
                <w:sz w:val="24"/>
                <w:szCs w:val="24"/>
              </w:rPr>
            </w:pPr>
            <w:r w:rsidRPr="003D05AB">
              <w:rPr>
                <w:rFonts w:ascii="Cambria" w:hAnsi="Cambria" w:cs="Arabic Typesetting"/>
                <w:sz w:val="24"/>
                <w:szCs w:val="24"/>
              </w:rPr>
              <w:t>Amministrazione trasparente/</w:t>
            </w:r>
            <w:r>
              <w:rPr>
                <w:rFonts w:ascii="Cambria" w:hAnsi="Cambria" w:cs="Arabic Typesetting"/>
                <w:sz w:val="24"/>
                <w:szCs w:val="24"/>
              </w:rPr>
              <w:t>enti controllati</w:t>
            </w:r>
            <w:r w:rsidRPr="003D05AB">
              <w:rPr>
                <w:rFonts w:ascii="Cambria" w:hAnsi="Cambria" w:cs="Arabic Typesetting"/>
                <w:sz w:val="24"/>
                <w:szCs w:val="24"/>
              </w:rPr>
              <w:t>/</w:t>
            </w:r>
            <w:r>
              <w:rPr>
                <w:rFonts w:ascii="Cambria" w:hAnsi="Cambria" w:cs="Arabic Typesetting"/>
                <w:sz w:val="24"/>
                <w:szCs w:val="24"/>
              </w:rPr>
              <w:t>enti pubblici vigilati</w:t>
            </w:r>
            <w:r w:rsidRPr="003D05AB">
              <w:rPr>
                <w:rFonts w:ascii="Cambria" w:hAnsi="Cambria" w:cs="Arabic Typesetting"/>
                <w:sz w:val="24"/>
                <w:szCs w:val="24"/>
              </w:rPr>
              <w:t>/</w:t>
            </w:r>
            <w:r>
              <w:rPr>
                <w:rFonts w:ascii="Cambria" w:hAnsi="Cambria" w:cs="Arabic Typesetting"/>
                <w:sz w:val="24"/>
                <w:szCs w:val="24"/>
              </w:rPr>
              <w:t>ente-</w:t>
            </w:r>
            <w:r w:rsidRPr="003D05AB">
              <w:rPr>
                <w:rFonts w:ascii="Cambria" w:hAnsi="Cambria" w:cs="Arabic Typesetting"/>
                <w:sz w:val="24"/>
                <w:szCs w:val="24"/>
              </w:rPr>
              <w:t>comunicazioni (anno)</w:t>
            </w:r>
          </w:p>
        </w:tc>
      </w:tr>
      <w:tr w:rsidR="003D05AB" w:rsidRPr="003133A1" w:rsidTr="00AB3B43">
        <w:tc>
          <w:tcPr>
            <w:tcW w:w="2011" w:type="dxa"/>
          </w:tcPr>
          <w:p w:rsidR="003D05AB" w:rsidRDefault="003D05AB" w:rsidP="003D05AB">
            <w:pPr>
              <w:jc w:val="both"/>
              <w:rPr>
                <w:rFonts w:ascii="Cambria" w:hAnsi="Cambria" w:cs="Arabic Typesetting"/>
                <w:sz w:val="24"/>
                <w:szCs w:val="24"/>
              </w:rPr>
            </w:pPr>
            <w:r w:rsidRPr="003D05AB">
              <w:rPr>
                <w:rFonts w:ascii="Cambria" w:hAnsi="Cambria" w:cs="Arabic Typesetting"/>
                <w:sz w:val="24"/>
                <w:szCs w:val="24"/>
              </w:rPr>
              <w:lastRenderedPageBreak/>
              <w:t xml:space="preserve">Dichiarazione </w:t>
            </w:r>
            <w:r>
              <w:rPr>
                <w:rFonts w:ascii="Cambria" w:hAnsi="Cambria" w:cs="Arabic Typesetting"/>
                <w:sz w:val="24"/>
                <w:szCs w:val="24"/>
              </w:rPr>
              <w:t xml:space="preserve">incompatibilità </w:t>
            </w:r>
            <w:proofErr w:type="spellStart"/>
            <w:r>
              <w:rPr>
                <w:rFonts w:ascii="Cambria" w:hAnsi="Cambria" w:cs="Arabic Typesetting"/>
                <w:sz w:val="24"/>
                <w:szCs w:val="24"/>
              </w:rPr>
              <w:t>inconferibilità</w:t>
            </w:r>
            <w:proofErr w:type="spellEnd"/>
          </w:p>
        </w:tc>
        <w:tc>
          <w:tcPr>
            <w:tcW w:w="2091" w:type="dxa"/>
          </w:tcPr>
          <w:p w:rsidR="003D05AB" w:rsidRDefault="003D05AB" w:rsidP="00C0727C">
            <w:pPr>
              <w:jc w:val="both"/>
              <w:rPr>
                <w:rFonts w:ascii="Cambria" w:hAnsi="Cambria" w:cs="Arabic Typesetting"/>
                <w:sz w:val="24"/>
                <w:szCs w:val="24"/>
              </w:rPr>
            </w:pPr>
            <w:proofErr w:type="spellStart"/>
            <w:r>
              <w:rPr>
                <w:rFonts w:ascii="Cambria" w:hAnsi="Cambria" w:cs="Arabic Typesetting"/>
                <w:sz w:val="24"/>
                <w:szCs w:val="24"/>
              </w:rPr>
              <w:t>Resp</w:t>
            </w:r>
            <w:proofErr w:type="spellEnd"/>
            <w:r>
              <w:rPr>
                <w:rFonts w:ascii="Cambria" w:hAnsi="Cambria" w:cs="Arabic Typesetting"/>
                <w:sz w:val="24"/>
                <w:szCs w:val="24"/>
              </w:rPr>
              <w:t>. PO</w:t>
            </w:r>
          </w:p>
        </w:tc>
        <w:tc>
          <w:tcPr>
            <w:tcW w:w="1553"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Piano trasparenza</w:t>
            </w:r>
          </w:p>
        </w:tc>
        <w:tc>
          <w:tcPr>
            <w:tcW w:w="1957"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Annualmente entro il mese di maggio</w:t>
            </w:r>
          </w:p>
        </w:tc>
        <w:tc>
          <w:tcPr>
            <w:tcW w:w="4084" w:type="dxa"/>
          </w:tcPr>
          <w:p w:rsidR="003D05AB" w:rsidRPr="003D05AB" w:rsidRDefault="003D05AB" w:rsidP="003D05AB">
            <w:pPr>
              <w:jc w:val="both"/>
              <w:rPr>
                <w:rFonts w:ascii="Cambria" w:hAnsi="Cambria" w:cs="Arabic Typesetting"/>
                <w:sz w:val="24"/>
                <w:szCs w:val="24"/>
              </w:rPr>
            </w:pPr>
            <w:r w:rsidRPr="003D05AB">
              <w:rPr>
                <w:rFonts w:ascii="Cambria" w:hAnsi="Cambria" w:cs="Arabic Typesetting"/>
                <w:sz w:val="24"/>
                <w:szCs w:val="24"/>
              </w:rPr>
              <w:t xml:space="preserve">Olimpo/anticorruzione/adempimenti anticorruzione/ </w:t>
            </w:r>
            <w:proofErr w:type="spellStart"/>
            <w:r>
              <w:rPr>
                <w:rFonts w:ascii="Cambria" w:hAnsi="Cambria" w:cs="Arabic Typesetting"/>
                <w:sz w:val="24"/>
                <w:szCs w:val="24"/>
              </w:rPr>
              <w:t>Resp</w:t>
            </w:r>
            <w:proofErr w:type="spellEnd"/>
            <w:r>
              <w:rPr>
                <w:rFonts w:ascii="Cambria" w:hAnsi="Cambria" w:cs="Arabic Typesetting"/>
                <w:sz w:val="24"/>
                <w:szCs w:val="24"/>
              </w:rPr>
              <w:t xml:space="preserve">. </w:t>
            </w:r>
            <w:r w:rsidRPr="003D05AB">
              <w:rPr>
                <w:rFonts w:ascii="Cambria" w:hAnsi="Cambria" w:cs="Arabic Typesetting"/>
                <w:sz w:val="24"/>
                <w:szCs w:val="24"/>
              </w:rPr>
              <w:t xml:space="preserve">dichiarazione </w:t>
            </w:r>
            <w:r>
              <w:rPr>
                <w:rFonts w:ascii="Cambria" w:hAnsi="Cambria" w:cs="Arabic Typesetting"/>
                <w:sz w:val="24"/>
                <w:szCs w:val="24"/>
              </w:rPr>
              <w:t xml:space="preserve">piano trasparenza </w:t>
            </w:r>
          </w:p>
        </w:tc>
        <w:tc>
          <w:tcPr>
            <w:tcW w:w="3234" w:type="dxa"/>
          </w:tcPr>
          <w:p w:rsidR="003D05AB" w:rsidRDefault="003D05AB" w:rsidP="00C0727C">
            <w:pPr>
              <w:jc w:val="both"/>
              <w:rPr>
                <w:rFonts w:ascii="Cambria" w:hAnsi="Cambria" w:cs="Arabic Typesetting"/>
                <w:sz w:val="24"/>
                <w:szCs w:val="24"/>
              </w:rPr>
            </w:pPr>
            <w:r w:rsidRPr="003D05AB">
              <w:rPr>
                <w:rFonts w:ascii="Cambria" w:hAnsi="Cambria" w:cs="Arabic Typesetting"/>
                <w:sz w:val="24"/>
                <w:szCs w:val="24"/>
              </w:rPr>
              <w:t>Amministrazione trasparente/altri contenuti/prevenzione della corruzione/comunicazioni (anno)</w:t>
            </w:r>
          </w:p>
        </w:tc>
      </w:tr>
      <w:tr w:rsidR="003D05AB" w:rsidRPr="003133A1" w:rsidTr="00AB3B43">
        <w:tc>
          <w:tcPr>
            <w:tcW w:w="2011" w:type="dxa"/>
          </w:tcPr>
          <w:p w:rsidR="003D05AB" w:rsidRPr="003D05AB" w:rsidRDefault="003D05AB" w:rsidP="003D05AB">
            <w:pPr>
              <w:jc w:val="both"/>
              <w:rPr>
                <w:rFonts w:ascii="Cambria" w:hAnsi="Cambria" w:cs="Arabic Typesetting"/>
                <w:sz w:val="24"/>
                <w:szCs w:val="24"/>
              </w:rPr>
            </w:pPr>
            <w:r>
              <w:rPr>
                <w:rFonts w:ascii="Cambria" w:hAnsi="Cambria" w:cs="Arabic Typesetting"/>
                <w:sz w:val="24"/>
                <w:szCs w:val="24"/>
              </w:rPr>
              <w:t xml:space="preserve">Dichiarazione incompatibilità </w:t>
            </w:r>
            <w:proofErr w:type="spellStart"/>
            <w:r>
              <w:rPr>
                <w:rFonts w:ascii="Cambria" w:hAnsi="Cambria" w:cs="Arabic Typesetting"/>
                <w:sz w:val="24"/>
                <w:szCs w:val="24"/>
              </w:rPr>
              <w:t>inconferibilità</w:t>
            </w:r>
            <w:proofErr w:type="spellEnd"/>
            <w:r>
              <w:rPr>
                <w:rFonts w:ascii="Cambria" w:hAnsi="Cambria" w:cs="Arabic Typesetting"/>
                <w:sz w:val="24"/>
                <w:szCs w:val="24"/>
              </w:rPr>
              <w:t xml:space="preserve"> politici</w:t>
            </w:r>
          </w:p>
        </w:tc>
        <w:tc>
          <w:tcPr>
            <w:tcW w:w="2091"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Componenti organi politici</w:t>
            </w:r>
          </w:p>
        </w:tc>
        <w:tc>
          <w:tcPr>
            <w:tcW w:w="1553" w:type="dxa"/>
          </w:tcPr>
          <w:p w:rsidR="003D05AB" w:rsidRDefault="003D05AB" w:rsidP="00C0727C">
            <w:pPr>
              <w:jc w:val="both"/>
              <w:rPr>
                <w:rFonts w:ascii="Cambria" w:hAnsi="Cambria" w:cs="Arabic Typesetting"/>
                <w:sz w:val="24"/>
                <w:szCs w:val="24"/>
              </w:rPr>
            </w:pPr>
            <w:r>
              <w:rPr>
                <w:rFonts w:ascii="Cambria" w:hAnsi="Cambria" w:cs="Arabic Typesetting"/>
                <w:sz w:val="24"/>
                <w:szCs w:val="24"/>
              </w:rPr>
              <w:t>Piano trasparenza</w:t>
            </w:r>
          </w:p>
        </w:tc>
        <w:tc>
          <w:tcPr>
            <w:tcW w:w="1957" w:type="dxa"/>
          </w:tcPr>
          <w:p w:rsidR="003D05AB" w:rsidRDefault="003D05AB" w:rsidP="003D05AB">
            <w:pPr>
              <w:jc w:val="both"/>
              <w:rPr>
                <w:rFonts w:ascii="Cambria" w:hAnsi="Cambria" w:cs="Arabic Typesetting"/>
                <w:sz w:val="24"/>
                <w:szCs w:val="24"/>
              </w:rPr>
            </w:pPr>
            <w:r>
              <w:rPr>
                <w:rFonts w:ascii="Cambria" w:hAnsi="Cambria" w:cs="Arabic Typesetting"/>
                <w:sz w:val="24"/>
                <w:szCs w:val="24"/>
              </w:rPr>
              <w:t>Annualmente entro il mese di febbraio</w:t>
            </w:r>
          </w:p>
        </w:tc>
        <w:tc>
          <w:tcPr>
            <w:tcW w:w="4084" w:type="dxa"/>
          </w:tcPr>
          <w:p w:rsidR="003D05AB" w:rsidRPr="003D05AB" w:rsidRDefault="003D05AB" w:rsidP="003D05AB">
            <w:pPr>
              <w:jc w:val="both"/>
              <w:rPr>
                <w:rFonts w:ascii="Cambria" w:hAnsi="Cambria" w:cs="Arabic Typesetting"/>
                <w:sz w:val="24"/>
                <w:szCs w:val="24"/>
              </w:rPr>
            </w:pPr>
            <w:r w:rsidRPr="003D05AB">
              <w:rPr>
                <w:rFonts w:ascii="Cambria" w:hAnsi="Cambria" w:cs="Arabic Typesetting"/>
                <w:sz w:val="24"/>
                <w:szCs w:val="24"/>
              </w:rPr>
              <w:t xml:space="preserve">Olimpo/anticorruzione/adempimenti anticorruzione/ </w:t>
            </w:r>
            <w:proofErr w:type="gramStart"/>
            <w:r>
              <w:rPr>
                <w:rFonts w:ascii="Cambria" w:hAnsi="Cambria" w:cs="Arabic Typesetting"/>
                <w:sz w:val="24"/>
                <w:szCs w:val="24"/>
              </w:rPr>
              <w:t xml:space="preserve">Amministratori </w:t>
            </w:r>
            <w:r w:rsidRPr="003D05AB">
              <w:rPr>
                <w:rFonts w:ascii="Cambria" w:hAnsi="Cambria" w:cs="Arabic Typesetting"/>
                <w:sz w:val="24"/>
                <w:szCs w:val="24"/>
              </w:rPr>
              <w:t xml:space="preserve"> dichiarazione</w:t>
            </w:r>
            <w:proofErr w:type="gramEnd"/>
            <w:r w:rsidRPr="003D05AB">
              <w:rPr>
                <w:rFonts w:ascii="Cambria" w:hAnsi="Cambria" w:cs="Arabic Typesetting"/>
                <w:sz w:val="24"/>
                <w:szCs w:val="24"/>
              </w:rPr>
              <w:t xml:space="preserve"> piano trasparenza </w:t>
            </w:r>
          </w:p>
        </w:tc>
        <w:tc>
          <w:tcPr>
            <w:tcW w:w="3234" w:type="dxa"/>
          </w:tcPr>
          <w:p w:rsidR="003D05AB" w:rsidRDefault="003D05AB" w:rsidP="003D05AB">
            <w:pPr>
              <w:jc w:val="both"/>
              <w:rPr>
                <w:rFonts w:ascii="Cambria" w:hAnsi="Cambria" w:cs="Arabic Typesetting"/>
                <w:sz w:val="24"/>
                <w:szCs w:val="24"/>
              </w:rPr>
            </w:pPr>
            <w:r w:rsidRPr="003D05AB">
              <w:rPr>
                <w:rFonts w:ascii="Cambria" w:hAnsi="Cambria" w:cs="Arabic Typesetting"/>
                <w:sz w:val="24"/>
                <w:szCs w:val="24"/>
              </w:rPr>
              <w:t>Amministrazione trasparente/</w:t>
            </w:r>
            <w:r>
              <w:rPr>
                <w:rFonts w:ascii="Cambria" w:hAnsi="Cambria" w:cs="Arabic Typesetting"/>
                <w:sz w:val="24"/>
                <w:szCs w:val="24"/>
              </w:rPr>
              <w:t>Organizzazione/</w:t>
            </w:r>
          </w:p>
          <w:p w:rsidR="003D05AB" w:rsidRPr="003D05AB" w:rsidRDefault="003D05AB" w:rsidP="003D05AB">
            <w:pPr>
              <w:jc w:val="both"/>
              <w:rPr>
                <w:rFonts w:ascii="Cambria" w:hAnsi="Cambria" w:cs="Arabic Typesetting"/>
                <w:sz w:val="24"/>
                <w:szCs w:val="24"/>
              </w:rPr>
            </w:pPr>
            <w:r>
              <w:rPr>
                <w:rFonts w:ascii="Cambria" w:hAnsi="Cambria" w:cs="Arabic Typesetting"/>
                <w:sz w:val="24"/>
                <w:szCs w:val="24"/>
              </w:rPr>
              <w:t>Titolari di incarichi politici/</w:t>
            </w:r>
            <w:r w:rsidRPr="003D05AB">
              <w:rPr>
                <w:rFonts w:ascii="Cambria" w:hAnsi="Cambria" w:cs="Arabic Typesetting"/>
                <w:sz w:val="24"/>
                <w:szCs w:val="24"/>
              </w:rPr>
              <w:t xml:space="preserve"> comunicazioni (anno)</w:t>
            </w:r>
          </w:p>
        </w:tc>
      </w:tr>
      <w:tr w:rsidR="0076440C" w:rsidRPr="003133A1" w:rsidTr="00AB3B43">
        <w:tc>
          <w:tcPr>
            <w:tcW w:w="2011" w:type="dxa"/>
          </w:tcPr>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Scheda rispetto norme anticorruzione</w:t>
            </w:r>
          </w:p>
        </w:tc>
        <w:tc>
          <w:tcPr>
            <w:tcW w:w="2091" w:type="dxa"/>
          </w:tcPr>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Tutti i dipendenti tranne i responsabili di PO</w:t>
            </w:r>
          </w:p>
        </w:tc>
        <w:tc>
          <w:tcPr>
            <w:tcW w:w="1553" w:type="dxa"/>
          </w:tcPr>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 xml:space="preserve">PCA punto 1.2 ultimo comma </w:t>
            </w:r>
          </w:p>
        </w:tc>
        <w:tc>
          <w:tcPr>
            <w:tcW w:w="1957" w:type="dxa"/>
          </w:tcPr>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 xml:space="preserve">Entro il mese di aprile di ogni anno </w:t>
            </w:r>
          </w:p>
        </w:tc>
        <w:tc>
          <w:tcPr>
            <w:tcW w:w="4084" w:type="dxa"/>
          </w:tcPr>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 piano comunale 2017_2019/conoscenza no</w:t>
            </w:r>
            <w:r w:rsidR="006E7137">
              <w:rPr>
                <w:rFonts w:ascii="Cambria" w:hAnsi="Cambria" w:cs="Arabic Typesetting"/>
                <w:sz w:val="24"/>
                <w:szCs w:val="24"/>
              </w:rPr>
              <w:t>r</w:t>
            </w:r>
            <w:r w:rsidRPr="003133A1">
              <w:rPr>
                <w:rFonts w:ascii="Cambria" w:hAnsi="Cambria" w:cs="Arabic Typesetting"/>
                <w:sz w:val="24"/>
                <w:szCs w:val="24"/>
              </w:rPr>
              <w:t xml:space="preserve">me anticorruzione </w:t>
            </w:r>
          </w:p>
        </w:tc>
        <w:tc>
          <w:tcPr>
            <w:tcW w:w="3234" w:type="dxa"/>
          </w:tcPr>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No pubblicazione.</w:t>
            </w:r>
          </w:p>
          <w:p w:rsidR="009E49A9" w:rsidRPr="003133A1" w:rsidRDefault="009E49A9" w:rsidP="00C0727C">
            <w:pPr>
              <w:jc w:val="both"/>
              <w:rPr>
                <w:rFonts w:ascii="Cambria" w:hAnsi="Cambria" w:cs="Arabic Typesetting"/>
                <w:sz w:val="24"/>
                <w:szCs w:val="24"/>
              </w:rPr>
            </w:pPr>
            <w:r w:rsidRPr="003133A1">
              <w:rPr>
                <w:rFonts w:ascii="Cambria" w:hAnsi="Cambria" w:cs="Arabic Typesetting"/>
                <w:sz w:val="24"/>
                <w:szCs w:val="24"/>
              </w:rPr>
              <w:t>La dichiarazione va conservata agli atti</w:t>
            </w:r>
          </w:p>
        </w:tc>
      </w:tr>
      <w:tr w:rsidR="0076440C" w:rsidRPr="003133A1" w:rsidTr="00AB3B43">
        <w:tc>
          <w:tcPr>
            <w:tcW w:w="2011"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Scheda di monitoraggio generale</w:t>
            </w:r>
          </w:p>
        </w:tc>
        <w:tc>
          <w:tcPr>
            <w:tcW w:w="2091"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Responsabili di Posizione Organizzativa</w:t>
            </w:r>
            <w:r w:rsidR="009E49A9" w:rsidRPr="003133A1">
              <w:rPr>
                <w:rFonts w:ascii="Cambria" w:hAnsi="Cambria" w:cs="Arabic Typesetting"/>
                <w:sz w:val="24"/>
                <w:szCs w:val="24"/>
              </w:rPr>
              <w:t xml:space="preserve"> </w:t>
            </w:r>
          </w:p>
        </w:tc>
        <w:tc>
          <w:tcPr>
            <w:tcW w:w="1553"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PCA punto 1.2 ultimo comma</w:t>
            </w:r>
          </w:p>
          <w:p w:rsidR="00804C48" w:rsidRPr="003133A1" w:rsidRDefault="00804C48" w:rsidP="00C0727C">
            <w:pPr>
              <w:jc w:val="both"/>
              <w:rPr>
                <w:rFonts w:ascii="Cambria" w:hAnsi="Cambria" w:cs="Arabic Typesetting"/>
                <w:sz w:val="24"/>
                <w:szCs w:val="24"/>
              </w:rPr>
            </w:pPr>
          </w:p>
        </w:tc>
        <w:tc>
          <w:tcPr>
            <w:tcW w:w="1957"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Mese di maggio di ogni anno</w:t>
            </w:r>
          </w:p>
        </w:tc>
        <w:tc>
          <w:tcPr>
            <w:tcW w:w="4084" w:type="dxa"/>
          </w:tcPr>
          <w:p w:rsidR="00C0727C" w:rsidRPr="003133A1" w:rsidRDefault="00F75701"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 piano comunale 2017_2019</w:t>
            </w:r>
            <w:r w:rsidR="009E49A9" w:rsidRPr="003133A1">
              <w:rPr>
                <w:rFonts w:ascii="Cambria" w:hAnsi="Cambria" w:cs="Arabic Typesetting"/>
                <w:sz w:val="24"/>
                <w:szCs w:val="24"/>
              </w:rPr>
              <w:t>/dichiarazione maggio</w:t>
            </w:r>
          </w:p>
        </w:tc>
        <w:tc>
          <w:tcPr>
            <w:tcW w:w="3234" w:type="dxa"/>
          </w:tcPr>
          <w:p w:rsidR="00C0727C" w:rsidRPr="003133A1" w:rsidRDefault="003B0711" w:rsidP="00C0727C">
            <w:pPr>
              <w:jc w:val="both"/>
              <w:rPr>
                <w:rFonts w:ascii="Cambria" w:hAnsi="Cambria" w:cs="Arabic Typesetting"/>
                <w:sz w:val="24"/>
                <w:szCs w:val="24"/>
              </w:rPr>
            </w:pPr>
            <w:r w:rsidRPr="003133A1">
              <w:rPr>
                <w:rFonts w:ascii="Cambria" w:hAnsi="Cambria" w:cs="Arabic Typesetting"/>
                <w:sz w:val="24"/>
                <w:szCs w:val="24"/>
              </w:rPr>
              <w:t xml:space="preserve">Amministrazione trasparente/altri contenuti/prevenzione della corruzione/comunicazione </w:t>
            </w:r>
            <w:r w:rsidRPr="003133A1">
              <w:rPr>
                <w:rFonts w:ascii="Cambria" w:hAnsi="Cambria" w:cs="Arabic Typesetting"/>
                <w:i/>
                <w:sz w:val="24"/>
                <w:szCs w:val="24"/>
              </w:rPr>
              <w:t>(anno)</w:t>
            </w:r>
          </w:p>
        </w:tc>
      </w:tr>
      <w:tr w:rsidR="0076440C" w:rsidRPr="003133A1" w:rsidTr="00AB3B43">
        <w:tc>
          <w:tcPr>
            <w:tcW w:w="2011" w:type="dxa"/>
          </w:tcPr>
          <w:p w:rsidR="00C0727C"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Verifica autocertificazioni (nella misura di almeno 5% del totale delle autocertificazioni con arrotondamento all’unità)</w:t>
            </w:r>
          </w:p>
        </w:tc>
        <w:tc>
          <w:tcPr>
            <w:tcW w:w="2091" w:type="dxa"/>
          </w:tcPr>
          <w:p w:rsidR="00C0727C" w:rsidRPr="003133A1" w:rsidRDefault="0076440C" w:rsidP="00C0727C">
            <w:pPr>
              <w:jc w:val="both"/>
              <w:rPr>
                <w:rFonts w:ascii="Cambria" w:hAnsi="Cambria" w:cs="Arabic Typesetting"/>
                <w:sz w:val="24"/>
                <w:szCs w:val="24"/>
              </w:rPr>
            </w:pPr>
            <w:r>
              <w:rPr>
                <w:rFonts w:ascii="Cambria" w:hAnsi="Cambria" w:cs="Arabic Typesetting"/>
                <w:sz w:val="24"/>
                <w:szCs w:val="24"/>
              </w:rPr>
              <w:t xml:space="preserve">Verifica da parte del Responsabili di procedimento – comunicazione ai responsabili PO – pubblicazione a cura dei </w:t>
            </w:r>
            <w:proofErr w:type="spellStart"/>
            <w:r>
              <w:rPr>
                <w:rFonts w:ascii="Cambria" w:hAnsi="Cambria" w:cs="Arabic Typesetting"/>
                <w:sz w:val="24"/>
                <w:szCs w:val="24"/>
              </w:rPr>
              <w:t>Resp.PO</w:t>
            </w:r>
            <w:proofErr w:type="spellEnd"/>
          </w:p>
        </w:tc>
        <w:tc>
          <w:tcPr>
            <w:tcW w:w="1553" w:type="dxa"/>
          </w:tcPr>
          <w:p w:rsidR="00C0727C"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PCA</w:t>
            </w:r>
          </w:p>
        </w:tc>
        <w:tc>
          <w:tcPr>
            <w:tcW w:w="1957" w:type="dxa"/>
          </w:tcPr>
          <w:p w:rsidR="00C0727C"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 xml:space="preserve">Mese di maggio di ogni anno </w:t>
            </w:r>
          </w:p>
        </w:tc>
        <w:tc>
          <w:tcPr>
            <w:tcW w:w="4084" w:type="dxa"/>
          </w:tcPr>
          <w:p w:rsidR="00C0727C"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anticorruzione/piano comunale 2017_2019/verifica dichiarazioni</w:t>
            </w:r>
          </w:p>
        </w:tc>
        <w:tc>
          <w:tcPr>
            <w:tcW w:w="3234" w:type="dxa"/>
          </w:tcPr>
          <w:p w:rsidR="00C0727C"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Amministrazione trasparente/altri contenuti/prevenzione della corruzione/comunicazioni (</w:t>
            </w:r>
            <w:r w:rsidRPr="003133A1">
              <w:rPr>
                <w:rFonts w:ascii="Cambria" w:hAnsi="Cambria" w:cs="Arabic Typesetting"/>
                <w:i/>
                <w:sz w:val="24"/>
                <w:szCs w:val="24"/>
              </w:rPr>
              <w:t>anno)</w:t>
            </w:r>
          </w:p>
        </w:tc>
      </w:tr>
      <w:tr w:rsidR="0076440C" w:rsidRPr="003133A1" w:rsidTr="00AB3B43">
        <w:tc>
          <w:tcPr>
            <w:tcW w:w="2011" w:type="dxa"/>
          </w:tcPr>
          <w:p w:rsidR="00F06753"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 xml:space="preserve">Verifica a campione dichiarazioni rese ai sensi dell’art. 20 </w:t>
            </w:r>
            <w:proofErr w:type="spellStart"/>
            <w:r w:rsidRPr="003133A1">
              <w:rPr>
                <w:rFonts w:ascii="Cambria" w:hAnsi="Cambria" w:cs="Arabic Typesetting"/>
                <w:sz w:val="24"/>
                <w:szCs w:val="24"/>
              </w:rPr>
              <w:t>D.Lgs.</w:t>
            </w:r>
            <w:proofErr w:type="spellEnd"/>
            <w:r w:rsidRPr="003133A1">
              <w:rPr>
                <w:rFonts w:ascii="Cambria" w:hAnsi="Cambria" w:cs="Arabic Typesetting"/>
                <w:sz w:val="24"/>
                <w:szCs w:val="24"/>
              </w:rPr>
              <w:t xml:space="preserve"> 39/2013 (anche con acquisizione </w:t>
            </w:r>
            <w:r w:rsidRPr="003133A1">
              <w:rPr>
                <w:rFonts w:ascii="Cambria" w:hAnsi="Cambria" w:cs="Arabic Typesetting"/>
                <w:sz w:val="24"/>
                <w:szCs w:val="24"/>
              </w:rPr>
              <w:lastRenderedPageBreak/>
              <w:t>certificati dal casellario) 10 % con arrotondamento all’unità</w:t>
            </w:r>
          </w:p>
        </w:tc>
        <w:tc>
          <w:tcPr>
            <w:tcW w:w="2091" w:type="dxa"/>
          </w:tcPr>
          <w:p w:rsidR="00F06753" w:rsidRPr="003133A1" w:rsidRDefault="00F06753" w:rsidP="006E7137">
            <w:pPr>
              <w:jc w:val="both"/>
              <w:rPr>
                <w:rFonts w:ascii="Cambria" w:hAnsi="Cambria" w:cs="Arabic Typesetting"/>
                <w:sz w:val="24"/>
                <w:szCs w:val="24"/>
              </w:rPr>
            </w:pPr>
            <w:r w:rsidRPr="003133A1">
              <w:rPr>
                <w:rFonts w:ascii="Cambria" w:hAnsi="Cambria" w:cs="Arabic Typesetting"/>
                <w:sz w:val="24"/>
                <w:szCs w:val="24"/>
              </w:rPr>
              <w:lastRenderedPageBreak/>
              <w:t xml:space="preserve">Responsabile anticorruzione </w:t>
            </w:r>
          </w:p>
        </w:tc>
        <w:tc>
          <w:tcPr>
            <w:tcW w:w="1553" w:type="dxa"/>
          </w:tcPr>
          <w:p w:rsidR="00F06753" w:rsidRPr="003133A1" w:rsidRDefault="00F06753" w:rsidP="00C0727C">
            <w:pPr>
              <w:jc w:val="both"/>
              <w:rPr>
                <w:rFonts w:ascii="Cambria" w:hAnsi="Cambria" w:cs="Arabic Typesetting"/>
                <w:sz w:val="24"/>
                <w:szCs w:val="24"/>
              </w:rPr>
            </w:pPr>
            <w:proofErr w:type="spellStart"/>
            <w:r w:rsidRPr="003133A1">
              <w:rPr>
                <w:rFonts w:ascii="Cambria" w:hAnsi="Cambria" w:cs="Arabic Typesetting"/>
                <w:sz w:val="24"/>
                <w:szCs w:val="24"/>
              </w:rPr>
              <w:t>D.Lgs.</w:t>
            </w:r>
            <w:proofErr w:type="spellEnd"/>
            <w:r w:rsidRPr="003133A1">
              <w:rPr>
                <w:rFonts w:ascii="Cambria" w:hAnsi="Cambria" w:cs="Arabic Typesetting"/>
                <w:sz w:val="24"/>
                <w:szCs w:val="24"/>
              </w:rPr>
              <w:t xml:space="preserve"> 39/2013</w:t>
            </w:r>
          </w:p>
        </w:tc>
        <w:tc>
          <w:tcPr>
            <w:tcW w:w="1957" w:type="dxa"/>
          </w:tcPr>
          <w:p w:rsidR="00F06753"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Periodicamente (a fini organizzativi entro il mese di maggio)</w:t>
            </w:r>
          </w:p>
        </w:tc>
        <w:tc>
          <w:tcPr>
            <w:tcW w:w="4084" w:type="dxa"/>
          </w:tcPr>
          <w:p w:rsidR="00F06753"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Olimpo/anticorruzione/adempimenti anticorruzione/piano comunale 2017_2019/verifica dichiarazioni</w:t>
            </w:r>
          </w:p>
        </w:tc>
        <w:tc>
          <w:tcPr>
            <w:tcW w:w="3234" w:type="dxa"/>
          </w:tcPr>
          <w:p w:rsidR="00F06753" w:rsidRPr="003133A1" w:rsidRDefault="00F06753" w:rsidP="00C0727C">
            <w:pPr>
              <w:jc w:val="both"/>
              <w:rPr>
                <w:rFonts w:ascii="Cambria" w:hAnsi="Cambria" w:cs="Arabic Typesetting"/>
                <w:sz w:val="24"/>
                <w:szCs w:val="24"/>
              </w:rPr>
            </w:pPr>
            <w:r w:rsidRPr="003133A1">
              <w:rPr>
                <w:rFonts w:ascii="Cambria" w:hAnsi="Cambria" w:cs="Arabic Typesetting"/>
                <w:sz w:val="24"/>
                <w:szCs w:val="24"/>
              </w:rPr>
              <w:t>I risultati in modo anonimo e aggregato si pubblicano in: Amministrazione trasparente/altri contenuti/prevenzione della corruzione/comunicazioni (</w:t>
            </w:r>
            <w:r w:rsidRPr="003133A1">
              <w:rPr>
                <w:rFonts w:ascii="Cambria" w:hAnsi="Cambria" w:cs="Arabic Typesetting"/>
                <w:i/>
                <w:sz w:val="24"/>
                <w:szCs w:val="24"/>
              </w:rPr>
              <w:t>anno)</w:t>
            </w:r>
          </w:p>
        </w:tc>
      </w:tr>
      <w:tr w:rsidR="0076440C" w:rsidRPr="003133A1" w:rsidTr="00AB3B43">
        <w:tc>
          <w:tcPr>
            <w:tcW w:w="2011" w:type="dxa"/>
          </w:tcPr>
          <w:p w:rsidR="0076440C" w:rsidRDefault="00804C48" w:rsidP="0076440C">
            <w:pPr>
              <w:jc w:val="both"/>
              <w:rPr>
                <w:rFonts w:ascii="Cambria" w:hAnsi="Cambria" w:cs="Arabic Typesetting"/>
                <w:sz w:val="24"/>
                <w:szCs w:val="24"/>
              </w:rPr>
            </w:pPr>
            <w:r w:rsidRPr="003133A1">
              <w:rPr>
                <w:rFonts w:ascii="Cambria" w:hAnsi="Cambria" w:cs="Arabic Typesetting"/>
                <w:sz w:val="24"/>
                <w:szCs w:val="24"/>
              </w:rPr>
              <w:t xml:space="preserve">Sottoscrizione del piano anticorruzione </w:t>
            </w:r>
            <w:r w:rsidR="0076440C">
              <w:rPr>
                <w:rFonts w:ascii="Cambria" w:hAnsi="Cambria" w:cs="Arabic Typesetting"/>
                <w:sz w:val="24"/>
                <w:szCs w:val="24"/>
              </w:rPr>
              <w:t xml:space="preserve">da parte di tutti i dipendenti – </w:t>
            </w:r>
          </w:p>
          <w:p w:rsidR="00C0727C" w:rsidRPr="003133A1" w:rsidRDefault="0076440C" w:rsidP="0076440C">
            <w:pPr>
              <w:jc w:val="both"/>
              <w:rPr>
                <w:rFonts w:ascii="Cambria" w:hAnsi="Cambria" w:cs="Arabic Typesetting"/>
                <w:sz w:val="24"/>
                <w:szCs w:val="24"/>
              </w:rPr>
            </w:pPr>
            <w:r>
              <w:rPr>
                <w:rFonts w:ascii="Cambria" w:hAnsi="Cambria" w:cs="Arabic Typesetting"/>
                <w:sz w:val="24"/>
                <w:szCs w:val="24"/>
              </w:rPr>
              <w:t>Inoltre su eventuale richiesta dei Responsabili PO o Responsabile prevenzione corruzione</w:t>
            </w:r>
          </w:p>
        </w:tc>
        <w:tc>
          <w:tcPr>
            <w:tcW w:w="2091" w:type="dxa"/>
          </w:tcPr>
          <w:p w:rsidR="00C0727C" w:rsidRDefault="00804C48" w:rsidP="00C0727C">
            <w:pPr>
              <w:jc w:val="both"/>
              <w:rPr>
                <w:rFonts w:ascii="Cambria" w:hAnsi="Cambria" w:cs="Arabic Typesetting"/>
                <w:sz w:val="24"/>
                <w:szCs w:val="24"/>
              </w:rPr>
            </w:pPr>
            <w:r w:rsidRPr="003133A1">
              <w:rPr>
                <w:rFonts w:ascii="Cambria" w:hAnsi="Cambria" w:cs="Arabic Typesetting"/>
                <w:sz w:val="24"/>
                <w:szCs w:val="24"/>
              </w:rPr>
              <w:t xml:space="preserve">Tutti i dipendenti </w:t>
            </w:r>
          </w:p>
          <w:p w:rsidR="0076440C" w:rsidRPr="003133A1" w:rsidRDefault="0076440C" w:rsidP="00C0727C">
            <w:pPr>
              <w:jc w:val="both"/>
              <w:rPr>
                <w:rFonts w:ascii="Cambria" w:hAnsi="Cambria" w:cs="Arabic Typesetting"/>
                <w:sz w:val="24"/>
                <w:szCs w:val="24"/>
              </w:rPr>
            </w:pPr>
            <w:proofErr w:type="gramStart"/>
            <w:r>
              <w:rPr>
                <w:rFonts w:ascii="Cambria" w:hAnsi="Cambria" w:cs="Arabic Typesetting"/>
                <w:sz w:val="24"/>
                <w:szCs w:val="24"/>
              </w:rPr>
              <w:t>e</w:t>
            </w:r>
            <w:proofErr w:type="gramEnd"/>
            <w:r>
              <w:rPr>
                <w:rFonts w:ascii="Cambria" w:hAnsi="Cambria" w:cs="Arabic Typesetting"/>
                <w:sz w:val="24"/>
                <w:szCs w:val="24"/>
              </w:rPr>
              <w:t xml:space="preserve"> per i nuovi assunti all’atto dell’assunzione</w:t>
            </w:r>
          </w:p>
        </w:tc>
        <w:tc>
          <w:tcPr>
            <w:tcW w:w="1553" w:type="dxa"/>
          </w:tcPr>
          <w:p w:rsidR="00C0727C" w:rsidRPr="003133A1" w:rsidRDefault="00804C48" w:rsidP="00C0727C">
            <w:pPr>
              <w:jc w:val="both"/>
              <w:rPr>
                <w:rFonts w:ascii="Cambria" w:hAnsi="Cambria" w:cs="Arabic Typesetting"/>
                <w:sz w:val="24"/>
                <w:szCs w:val="24"/>
              </w:rPr>
            </w:pPr>
            <w:r w:rsidRPr="003133A1">
              <w:rPr>
                <w:rFonts w:ascii="Cambria" w:hAnsi="Cambria" w:cs="Arabic Typesetting"/>
                <w:sz w:val="24"/>
                <w:szCs w:val="24"/>
              </w:rPr>
              <w:t>Capitolo 7 PAC</w:t>
            </w:r>
          </w:p>
        </w:tc>
        <w:tc>
          <w:tcPr>
            <w:tcW w:w="1957" w:type="dxa"/>
          </w:tcPr>
          <w:p w:rsidR="0076440C" w:rsidRPr="0076440C" w:rsidRDefault="0076440C" w:rsidP="0076440C">
            <w:pPr>
              <w:jc w:val="both"/>
              <w:rPr>
                <w:rFonts w:ascii="Cambria" w:hAnsi="Cambria" w:cs="Arabic Typesetting"/>
                <w:sz w:val="24"/>
                <w:szCs w:val="24"/>
              </w:rPr>
            </w:pPr>
            <w:r w:rsidRPr="0076440C">
              <w:rPr>
                <w:rFonts w:ascii="Cambria" w:hAnsi="Cambria" w:cs="Arabic Typesetting"/>
                <w:sz w:val="24"/>
                <w:szCs w:val="24"/>
              </w:rPr>
              <w:t xml:space="preserve">Tutti i dipendenti </w:t>
            </w:r>
          </w:p>
          <w:p w:rsidR="00C0727C" w:rsidRPr="003133A1" w:rsidRDefault="0076440C" w:rsidP="0076440C">
            <w:pPr>
              <w:jc w:val="both"/>
              <w:rPr>
                <w:rFonts w:ascii="Cambria" w:hAnsi="Cambria" w:cs="Arabic Typesetting"/>
                <w:sz w:val="24"/>
                <w:szCs w:val="24"/>
              </w:rPr>
            </w:pPr>
            <w:proofErr w:type="gramStart"/>
            <w:r w:rsidRPr="0076440C">
              <w:rPr>
                <w:rFonts w:ascii="Cambria" w:hAnsi="Cambria" w:cs="Arabic Typesetting"/>
                <w:sz w:val="24"/>
                <w:szCs w:val="24"/>
              </w:rPr>
              <w:t>e</w:t>
            </w:r>
            <w:proofErr w:type="gramEnd"/>
            <w:r w:rsidRPr="0076440C">
              <w:rPr>
                <w:rFonts w:ascii="Cambria" w:hAnsi="Cambria" w:cs="Arabic Typesetting"/>
                <w:sz w:val="24"/>
                <w:szCs w:val="24"/>
              </w:rPr>
              <w:t xml:space="preserve"> per i nuovi assunti all’atto dell’assunzione</w:t>
            </w:r>
          </w:p>
        </w:tc>
        <w:tc>
          <w:tcPr>
            <w:tcW w:w="4084" w:type="dxa"/>
          </w:tcPr>
          <w:p w:rsidR="00C0727C" w:rsidRPr="003133A1" w:rsidRDefault="00C0727C" w:rsidP="00C0727C">
            <w:pPr>
              <w:jc w:val="both"/>
              <w:rPr>
                <w:rFonts w:ascii="Cambria" w:hAnsi="Cambria" w:cs="Arabic Typesetting"/>
                <w:sz w:val="24"/>
                <w:szCs w:val="24"/>
              </w:rPr>
            </w:pPr>
          </w:p>
        </w:tc>
        <w:tc>
          <w:tcPr>
            <w:tcW w:w="3234" w:type="dxa"/>
          </w:tcPr>
          <w:p w:rsidR="00C0727C" w:rsidRPr="003133A1" w:rsidRDefault="00804C48" w:rsidP="00C0727C">
            <w:pPr>
              <w:jc w:val="both"/>
              <w:rPr>
                <w:rFonts w:ascii="Cambria" w:hAnsi="Cambria" w:cs="Arabic Typesetting"/>
                <w:sz w:val="24"/>
                <w:szCs w:val="24"/>
              </w:rPr>
            </w:pPr>
            <w:r w:rsidRPr="003133A1">
              <w:rPr>
                <w:rFonts w:ascii="Cambria" w:hAnsi="Cambria" w:cs="Arabic Typesetting"/>
                <w:sz w:val="24"/>
                <w:szCs w:val="24"/>
              </w:rPr>
              <w:t>No pubblicazione deve essere conservato agli atti</w:t>
            </w:r>
          </w:p>
        </w:tc>
      </w:tr>
      <w:tr w:rsidR="0076440C" w:rsidRPr="003133A1" w:rsidTr="00AB3B43">
        <w:tc>
          <w:tcPr>
            <w:tcW w:w="2011" w:type="dxa"/>
          </w:tcPr>
          <w:p w:rsidR="00C0727C"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t xml:space="preserve">Coordinamento pratiche edilizie tra acquisizione pratiche al protocollo e avvio delle stesse nonché allo svolgimento procedurale e conclusione </w:t>
            </w:r>
          </w:p>
        </w:tc>
        <w:tc>
          <w:tcPr>
            <w:tcW w:w="2091" w:type="dxa"/>
          </w:tcPr>
          <w:p w:rsidR="00C0727C"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t>Responsabile servizio urbanistica edilizia e patrimonio</w:t>
            </w:r>
          </w:p>
        </w:tc>
        <w:tc>
          <w:tcPr>
            <w:tcW w:w="1553" w:type="dxa"/>
          </w:tcPr>
          <w:p w:rsidR="00C0727C"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t>Direttiva 15844/2014</w:t>
            </w:r>
          </w:p>
        </w:tc>
        <w:tc>
          <w:tcPr>
            <w:tcW w:w="1957" w:type="dxa"/>
          </w:tcPr>
          <w:p w:rsidR="00C0727C" w:rsidRPr="003133A1" w:rsidRDefault="006E7137" w:rsidP="00434ED7">
            <w:pPr>
              <w:jc w:val="both"/>
              <w:rPr>
                <w:rFonts w:ascii="Cambria" w:hAnsi="Cambria" w:cs="Arabic Typesetting"/>
                <w:sz w:val="24"/>
                <w:szCs w:val="24"/>
              </w:rPr>
            </w:pPr>
            <w:r>
              <w:rPr>
                <w:rFonts w:ascii="Cambria" w:hAnsi="Cambria" w:cs="Arabic Typesetting"/>
                <w:sz w:val="24"/>
                <w:szCs w:val="24"/>
              </w:rPr>
              <w:t>Annualmente entro il mese di maggio</w:t>
            </w:r>
          </w:p>
        </w:tc>
        <w:tc>
          <w:tcPr>
            <w:tcW w:w="4084" w:type="dxa"/>
          </w:tcPr>
          <w:p w:rsidR="00C0727C" w:rsidRPr="003133A1" w:rsidRDefault="00F67302" w:rsidP="00F67302">
            <w:pPr>
              <w:jc w:val="both"/>
              <w:rPr>
                <w:rFonts w:ascii="Cambria" w:hAnsi="Cambria" w:cs="Arabic Typesetting"/>
                <w:sz w:val="24"/>
                <w:szCs w:val="24"/>
              </w:rPr>
            </w:pPr>
            <w:r w:rsidRPr="003133A1">
              <w:rPr>
                <w:rFonts w:ascii="Cambria" w:hAnsi="Cambria" w:cs="Arabic Typesetting"/>
                <w:sz w:val="24"/>
                <w:szCs w:val="24"/>
              </w:rPr>
              <w:t>Olimpo/anticorruzione/adempimenti anticorruzione/piano comunale 2017_2019/dichiarazione coordinamento cronologico pratiche edilizie</w:t>
            </w:r>
          </w:p>
        </w:tc>
        <w:tc>
          <w:tcPr>
            <w:tcW w:w="3234" w:type="dxa"/>
          </w:tcPr>
          <w:p w:rsidR="00C0727C" w:rsidRPr="003133A1" w:rsidRDefault="00F67302" w:rsidP="00C0727C">
            <w:pPr>
              <w:jc w:val="both"/>
              <w:rPr>
                <w:rFonts w:ascii="Cambria" w:hAnsi="Cambria" w:cs="Arabic Typesetting"/>
                <w:sz w:val="24"/>
                <w:szCs w:val="24"/>
              </w:rPr>
            </w:pPr>
            <w:r w:rsidRPr="003133A1">
              <w:rPr>
                <w:rFonts w:ascii="Cambria" w:hAnsi="Cambria" w:cs="Arabic Typesetting"/>
                <w:sz w:val="24"/>
                <w:szCs w:val="24"/>
              </w:rPr>
              <w:t>Amministrazione trasparente/altri contenuti/prevenzione della corruzione/comunicazioni (anno)</w:t>
            </w:r>
          </w:p>
        </w:tc>
      </w:tr>
      <w:tr w:rsidR="0076440C" w:rsidRPr="003133A1" w:rsidTr="00AB3B43">
        <w:tc>
          <w:tcPr>
            <w:tcW w:w="2011" w:type="dxa"/>
          </w:tcPr>
          <w:p w:rsidR="00434ED7"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t>Conferma necessità mantenimento commissione edilizia</w:t>
            </w:r>
            <w:r w:rsidR="006E7137">
              <w:rPr>
                <w:rFonts w:ascii="Cambria" w:hAnsi="Cambria" w:cs="Arabic Typesetting"/>
                <w:sz w:val="24"/>
                <w:szCs w:val="24"/>
              </w:rPr>
              <w:t xml:space="preserve"> (comunicazione del responsabile</w:t>
            </w:r>
          </w:p>
        </w:tc>
        <w:tc>
          <w:tcPr>
            <w:tcW w:w="2091" w:type="dxa"/>
          </w:tcPr>
          <w:p w:rsidR="00434ED7"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t>Responsabile servizio urbanistica edilizia e patrimonio</w:t>
            </w:r>
          </w:p>
        </w:tc>
        <w:tc>
          <w:tcPr>
            <w:tcW w:w="1553" w:type="dxa"/>
          </w:tcPr>
          <w:p w:rsidR="00434ED7"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t>Direttiva 15844/2014</w:t>
            </w:r>
          </w:p>
        </w:tc>
        <w:tc>
          <w:tcPr>
            <w:tcW w:w="1957" w:type="dxa"/>
          </w:tcPr>
          <w:p w:rsidR="00434ED7" w:rsidRPr="003133A1" w:rsidRDefault="008E6924" w:rsidP="00434ED7">
            <w:pPr>
              <w:jc w:val="both"/>
              <w:rPr>
                <w:rFonts w:ascii="Cambria" w:hAnsi="Cambria" w:cs="Arabic Typesetting"/>
                <w:sz w:val="24"/>
                <w:szCs w:val="24"/>
              </w:rPr>
            </w:pPr>
            <w:proofErr w:type="gramStart"/>
            <w:r>
              <w:rPr>
                <w:rFonts w:ascii="Cambria" w:hAnsi="Cambria" w:cs="Arabic Typesetting"/>
                <w:sz w:val="24"/>
                <w:szCs w:val="24"/>
              </w:rPr>
              <w:t>semestralmente</w:t>
            </w:r>
            <w:proofErr w:type="gramEnd"/>
          </w:p>
        </w:tc>
        <w:tc>
          <w:tcPr>
            <w:tcW w:w="4084" w:type="dxa"/>
          </w:tcPr>
          <w:p w:rsidR="00434ED7" w:rsidRPr="003133A1" w:rsidRDefault="006E7137" w:rsidP="00C0727C">
            <w:pPr>
              <w:jc w:val="both"/>
              <w:rPr>
                <w:rFonts w:ascii="Cambria" w:hAnsi="Cambria" w:cs="Arabic Typesetting"/>
                <w:sz w:val="24"/>
                <w:szCs w:val="24"/>
              </w:rPr>
            </w:pPr>
            <w:r w:rsidRPr="006E7137">
              <w:rPr>
                <w:rFonts w:ascii="Cambria" w:hAnsi="Cambria" w:cs="Arabic Typesetting"/>
                <w:sz w:val="24"/>
                <w:szCs w:val="24"/>
              </w:rPr>
              <w:t>Olimpo/anticorruzione/adempimenti anticorruzione/piano comunale 2017_2019/dichiarazione</w:t>
            </w:r>
          </w:p>
        </w:tc>
        <w:tc>
          <w:tcPr>
            <w:tcW w:w="3234" w:type="dxa"/>
          </w:tcPr>
          <w:p w:rsidR="00434ED7" w:rsidRPr="003133A1" w:rsidRDefault="006E7137" w:rsidP="00C0727C">
            <w:pPr>
              <w:jc w:val="both"/>
              <w:rPr>
                <w:rFonts w:ascii="Cambria" w:hAnsi="Cambria" w:cs="Arabic Typesetting"/>
                <w:sz w:val="24"/>
                <w:szCs w:val="24"/>
              </w:rPr>
            </w:pPr>
            <w:r>
              <w:rPr>
                <w:rFonts w:ascii="Cambria" w:hAnsi="Cambria" w:cs="Arabic Typesetting"/>
                <w:sz w:val="24"/>
                <w:szCs w:val="24"/>
              </w:rPr>
              <w:t>No pubblicazione</w:t>
            </w:r>
          </w:p>
        </w:tc>
      </w:tr>
      <w:tr w:rsidR="0076440C" w:rsidRPr="003133A1" w:rsidTr="00AB3B43">
        <w:tc>
          <w:tcPr>
            <w:tcW w:w="2011" w:type="dxa"/>
          </w:tcPr>
          <w:p w:rsidR="00434ED7" w:rsidRPr="003133A1" w:rsidRDefault="00434ED7" w:rsidP="00C0727C">
            <w:pPr>
              <w:jc w:val="both"/>
              <w:rPr>
                <w:rFonts w:ascii="Cambria" w:hAnsi="Cambria" w:cs="Arabic Typesetting"/>
                <w:sz w:val="24"/>
                <w:szCs w:val="24"/>
              </w:rPr>
            </w:pPr>
            <w:r w:rsidRPr="003133A1">
              <w:rPr>
                <w:rFonts w:ascii="Cambria" w:hAnsi="Cambria" w:cs="Arabic Typesetting"/>
                <w:sz w:val="24"/>
                <w:szCs w:val="24"/>
              </w:rPr>
              <w:lastRenderedPageBreak/>
              <w:t xml:space="preserve">Comunicazione circa la determinazione </w:t>
            </w:r>
            <w:r w:rsidR="00A41510" w:rsidRPr="003133A1">
              <w:rPr>
                <w:rFonts w:ascii="Cambria" w:hAnsi="Cambria" w:cs="Arabic Typesetting"/>
                <w:sz w:val="24"/>
                <w:szCs w:val="24"/>
              </w:rPr>
              <w:t xml:space="preserve">e richiesta oneri di urbanizzazione e costo di costruzione </w:t>
            </w:r>
          </w:p>
        </w:tc>
        <w:tc>
          <w:tcPr>
            <w:tcW w:w="2091" w:type="dxa"/>
          </w:tcPr>
          <w:p w:rsidR="00434ED7" w:rsidRPr="003133A1" w:rsidRDefault="00A41510" w:rsidP="00C0727C">
            <w:pPr>
              <w:jc w:val="both"/>
              <w:rPr>
                <w:rFonts w:ascii="Cambria" w:hAnsi="Cambria" w:cs="Arabic Typesetting"/>
                <w:sz w:val="24"/>
                <w:szCs w:val="24"/>
              </w:rPr>
            </w:pPr>
            <w:r w:rsidRPr="003133A1">
              <w:rPr>
                <w:rFonts w:ascii="Cambria" w:hAnsi="Cambria" w:cs="Arabic Typesetting"/>
                <w:sz w:val="24"/>
                <w:szCs w:val="24"/>
              </w:rPr>
              <w:t>Responsabile servizio urbanistica edilizia e patrimonio o responsabile del procedimento incaricato</w:t>
            </w:r>
          </w:p>
        </w:tc>
        <w:tc>
          <w:tcPr>
            <w:tcW w:w="1553" w:type="dxa"/>
          </w:tcPr>
          <w:p w:rsidR="00434ED7" w:rsidRPr="003133A1" w:rsidRDefault="00A41510" w:rsidP="00C0727C">
            <w:pPr>
              <w:jc w:val="both"/>
              <w:rPr>
                <w:rFonts w:ascii="Cambria" w:hAnsi="Cambria" w:cs="Arabic Typesetting"/>
                <w:sz w:val="24"/>
                <w:szCs w:val="24"/>
              </w:rPr>
            </w:pPr>
            <w:r w:rsidRPr="003133A1">
              <w:rPr>
                <w:rFonts w:ascii="Cambria" w:hAnsi="Cambria" w:cs="Arabic Typesetting"/>
                <w:sz w:val="24"/>
                <w:szCs w:val="24"/>
              </w:rPr>
              <w:t>Direttiva 15844/2014</w:t>
            </w:r>
          </w:p>
        </w:tc>
        <w:tc>
          <w:tcPr>
            <w:tcW w:w="1957" w:type="dxa"/>
          </w:tcPr>
          <w:p w:rsidR="00434ED7" w:rsidRPr="003133A1" w:rsidRDefault="006E7137" w:rsidP="00434ED7">
            <w:pPr>
              <w:jc w:val="both"/>
              <w:rPr>
                <w:rFonts w:ascii="Cambria" w:hAnsi="Cambria" w:cs="Arabic Typesetting"/>
                <w:sz w:val="24"/>
                <w:szCs w:val="24"/>
              </w:rPr>
            </w:pPr>
            <w:r w:rsidRPr="006E7137">
              <w:rPr>
                <w:rFonts w:ascii="Cambria" w:hAnsi="Cambria" w:cs="Arabic Typesetting"/>
                <w:sz w:val="24"/>
                <w:szCs w:val="24"/>
              </w:rPr>
              <w:t>Annualmente entro il mese di maggio</w:t>
            </w:r>
          </w:p>
        </w:tc>
        <w:tc>
          <w:tcPr>
            <w:tcW w:w="4084" w:type="dxa"/>
          </w:tcPr>
          <w:p w:rsidR="00434ED7" w:rsidRPr="003133A1" w:rsidRDefault="00F67302" w:rsidP="00F67302">
            <w:pPr>
              <w:jc w:val="both"/>
              <w:rPr>
                <w:rFonts w:ascii="Cambria" w:hAnsi="Cambria" w:cs="Arabic Typesetting"/>
                <w:sz w:val="24"/>
                <w:szCs w:val="24"/>
              </w:rPr>
            </w:pPr>
            <w:r w:rsidRPr="003133A1">
              <w:rPr>
                <w:rFonts w:ascii="Cambria" w:hAnsi="Cambria" w:cs="Arabic Typesetting"/>
                <w:sz w:val="24"/>
                <w:szCs w:val="24"/>
              </w:rPr>
              <w:t xml:space="preserve">Olimpo/anticorruzione/adempimenti anticorruzione/piano comunale 2017_2019/dichiarazione </w:t>
            </w:r>
            <w:proofErr w:type="spellStart"/>
            <w:r w:rsidRPr="003133A1">
              <w:rPr>
                <w:rFonts w:ascii="Cambria" w:hAnsi="Cambria" w:cs="Arabic Typesetting"/>
                <w:sz w:val="24"/>
                <w:szCs w:val="24"/>
              </w:rPr>
              <w:t>oo.uu</w:t>
            </w:r>
            <w:proofErr w:type="spellEnd"/>
            <w:r w:rsidRPr="003133A1">
              <w:rPr>
                <w:rFonts w:ascii="Cambria" w:hAnsi="Cambria" w:cs="Arabic Typesetting"/>
                <w:sz w:val="24"/>
                <w:szCs w:val="24"/>
              </w:rPr>
              <w:t xml:space="preserve">. </w:t>
            </w:r>
            <w:proofErr w:type="gramStart"/>
            <w:r w:rsidRPr="003133A1">
              <w:rPr>
                <w:rFonts w:ascii="Cambria" w:hAnsi="Cambria" w:cs="Arabic Typesetting"/>
                <w:sz w:val="24"/>
                <w:szCs w:val="24"/>
              </w:rPr>
              <w:t>e</w:t>
            </w:r>
            <w:proofErr w:type="gramEnd"/>
            <w:r w:rsidRPr="003133A1">
              <w:rPr>
                <w:rFonts w:ascii="Cambria" w:hAnsi="Cambria" w:cs="Arabic Typesetting"/>
                <w:sz w:val="24"/>
                <w:szCs w:val="24"/>
              </w:rPr>
              <w:t xml:space="preserve"> costo di costruzione</w:t>
            </w:r>
          </w:p>
        </w:tc>
        <w:tc>
          <w:tcPr>
            <w:tcW w:w="3234" w:type="dxa"/>
          </w:tcPr>
          <w:p w:rsidR="00434ED7" w:rsidRPr="003133A1" w:rsidRDefault="00F67302" w:rsidP="00C0727C">
            <w:pPr>
              <w:jc w:val="both"/>
              <w:rPr>
                <w:rFonts w:ascii="Cambria" w:hAnsi="Cambria" w:cs="Arabic Typesetting"/>
                <w:sz w:val="24"/>
                <w:szCs w:val="24"/>
              </w:rPr>
            </w:pPr>
            <w:r w:rsidRPr="003133A1">
              <w:rPr>
                <w:rFonts w:ascii="Cambria" w:hAnsi="Cambria" w:cs="Arabic Typesetting"/>
                <w:sz w:val="24"/>
                <w:szCs w:val="24"/>
              </w:rPr>
              <w:t>Amministrazione trasparente/altri contenuti/prevenzione della corruzione/comunicazioni (anno)</w:t>
            </w:r>
          </w:p>
        </w:tc>
      </w:tr>
      <w:tr w:rsidR="0076440C" w:rsidRPr="003133A1" w:rsidTr="00AB3B43">
        <w:tc>
          <w:tcPr>
            <w:tcW w:w="2011" w:type="dxa"/>
          </w:tcPr>
          <w:p w:rsidR="00C66E6A" w:rsidRPr="003133A1" w:rsidRDefault="00C66E6A" w:rsidP="00C0727C">
            <w:pPr>
              <w:jc w:val="both"/>
              <w:rPr>
                <w:rFonts w:ascii="Cambria" w:hAnsi="Cambria" w:cs="Arabic Typesetting"/>
                <w:sz w:val="24"/>
                <w:szCs w:val="24"/>
              </w:rPr>
            </w:pPr>
            <w:r>
              <w:rPr>
                <w:rFonts w:ascii="Cambria" w:hAnsi="Cambria" w:cs="Arabic Typesetting"/>
                <w:sz w:val="24"/>
                <w:szCs w:val="24"/>
              </w:rPr>
              <w:t xml:space="preserve">Attestazione del Responsabile servizio da allegare alla </w:t>
            </w:r>
            <w:proofErr w:type="gramStart"/>
            <w:r>
              <w:rPr>
                <w:rFonts w:ascii="Cambria" w:hAnsi="Cambria" w:cs="Arabic Typesetting"/>
                <w:sz w:val="24"/>
                <w:szCs w:val="24"/>
              </w:rPr>
              <w:t>convenzione  dell’avvenuto</w:t>
            </w:r>
            <w:proofErr w:type="gramEnd"/>
            <w:r>
              <w:rPr>
                <w:rFonts w:ascii="Cambria" w:hAnsi="Cambria" w:cs="Arabic Typesetting"/>
                <w:sz w:val="24"/>
                <w:szCs w:val="24"/>
              </w:rPr>
              <w:t xml:space="preserve"> aggiornamento delle tabelle parametriche degli oneri e del fatto che la determinazione degli stessi è stata attuata sulla base dei valori  in vigore alla data di stipula della convenzione</w:t>
            </w:r>
          </w:p>
        </w:tc>
        <w:tc>
          <w:tcPr>
            <w:tcW w:w="2091" w:type="dxa"/>
          </w:tcPr>
          <w:p w:rsidR="00C66E6A" w:rsidRPr="003133A1" w:rsidRDefault="00C66E6A" w:rsidP="00C0727C">
            <w:pPr>
              <w:jc w:val="both"/>
              <w:rPr>
                <w:rFonts w:ascii="Cambria" w:hAnsi="Cambria" w:cs="Arabic Typesetting"/>
                <w:sz w:val="24"/>
                <w:szCs w:val="24"/>
              </w:rPr>
            </w:pPr>
            <w:r w:rsidRPr="00C66E6A">
              <w:rPr>
                <w:rFonts w:ascii="Cambria" w:hAnsi="Cambria" w:cs="Arabic Typesetting"/>
                <w:sz w:val="24"/>
                <w:szCs w:val="24"/>
              </w:rPr>
              <w:t>Responsabile servizio urbanistica edilizia e patrimonio</w:t>
            </w:r>
          </w:p>
        </w:tc>
        <w:tc>
          <w:tcPr>
            <w:tcW w:w="1553" w:type="dxa"/>
          </w:tcPr>
          <w:p w:rsidR="00C66E6A" w:rsidRPr="003133A1" w:rsidRDefault="00C66E6A" w:rsidP="00C0727C">
            <w:pPr>
              <w:jc w:val="both"/>
              <w:rPr>
                <w:rFonts w:ascii="Cambria" w:hAnsi="Cambria" w:cs="Arabic Typesetting"/>
                <w:sz w:val="24"/>
                <w:szCs w:val="24"/>
              </w:rPr>
            </w:pPr>
            <w:r>
              <w:rPr>
                <w:rFonts w:ascii="Cambria" w:hAnsi="Cambria" w:cs="Arabic Typesetting"/>
                <w:sz w:val="24"/>
                <w:szCs w:val="24"/>
              </w:rPr>
              <w:t>Governo del territorio PNA 2016</w:t>
            </w:r>
          </w:p>
        </w:tc>
        <w:tc>
          <w:tcPr>
            <w:tcW w:w="9275" w:type="dxa"/>
            <w:gridSpan w:val="3"/>
          </w:tcPr>
          <w:p w:rsidR="00C66E6A" w:rsidRDefault="00C66E6A" w:rsidP="00C0727C">
            <w:pPr>
              <w:jc w:val="both"/>
              <w:rPr>
                <w:rFonts w:ascii="Cambria" w:hAnsi="Cambria" w:cs="Arabic Typesetting"/>
                <w:sz w:val="24"/>
                <w:szCs w:val="24"/>
              </w:rPr>
            </w:pPr>
            <w:r>
              <w:rPr>
                <w:rFonts w:ascii="Cambria" w:hAnsi="Cambria" w:cs="Arabic Typesetting"/>
                <w:sz w:val="24"/>
                <w:szCs w:val="24"/>
              </w:rPr>
              <w:t>ATTESTAZIONE DA ALLEGARE ALLA CONVENZIONE URBANISTICA</w:t>
            </w:r>
          </w:p>
          <w:p w:rsidR="00C66E6A" w:rsidRDefault="00C66E6A" w:rsidP="00C0727C">
            <w:pPr>
              <w:jc w:val="both"/>
              <w:rPr>
                <w:rFonts w:ascii="Cambria" w:hAnsi="Cambria" w:cs="Arabic Typesetting"/>
                <w:sz w:val="24"/>
                <w:szCs w:val="24"/>
              </w:rPr>
            </w:pPr>
          </w:p>
          <w:p w:rsidR="00C66E6A" w:rsidRDefault="00C66E6A" w:rsidP="00C0727C">
            <w:pPr>
              <w:jc w:val="both"/>
              <w:rPr>
                <w:rFonts w:ascii="Cambria" w:hAnsi="Cambria" w:cs="Arabic Typesetting"/>
                <w:sz w:val="24"/>
                <w:szCs w:val="24"/>
              </w:rPr>
            </w:pPr>
          </w:p>
          <w:p w:rsidR="00C66E6A" w:rsidRPr="003133A1" w:rsidRDefault="00C66E6A" w:rsidP="00C0727C">
            <w:pPr>
              <w:jc w:val="both"/>
              <w:rPr>
                <w:rFonts w:ascii="Cambria" w:hAnsi="Cambria" w:cs="Arabic Typesetting"/>
                <w:sz w:val="24"/>
                <w:szCs w:val="24"/>
              </w:rPr>
            </w:pPr>
            <w:r>
              <w:rPr>
                <w:rFonts w:ascii="Cambria" w:hAnsi="Cambria" w:cs="Arabic Typesetting"/>
                <w:sz w:val="24"/>
                <w:szCs w:val="24"/>
              </w:rPr>
              <w:t xml:space="preserve">In proposito si consiglia l’uso del modello </w:t>
            </w:r>
            <w:r w:rsidR="00707E36">
              <w:rPr>
                <w:rFonts w:ascii="Cambria" w:hAnsi="Cambria" w:cs="Arabic Typesetting"/>
                <w:sz w:val="24"/>
                <w:szCs w:val="24"/>
              </w:rPr>
              <w:t>ITACA del 7 novembre 2013</w:t>
            </w:r>
          </w:p>
        </w:tc>
      </w:tr>
      <w:tr w:rsidR="0076440C" w:rsidRPr="003133A1" w:rsidTr="00AB3B43">
        <w:tc>
          <w:tcPr>
            <w:tcW w:w="2011" w:type="dxa"/>
          </w:tcPr>
          <w:p w:rsidR="00707E36" w:rsidRDefault="00707E36" w:rsidP="00C0727C">
            <w:pPr>
              <w:jc w:val="both"/>
              <w:rPr>
                <w:rFonts w:ascii="Cambria" w:hAnsi="Cambria" w:cs="Arabic Typesetting"/>
                <w:sz w:val="24"/>
                <w:szCs w:val="24"/>
              </w:rPr>
            </w:pPr>
            <w:r>
              <w:rPr>
                <w:rFonts w:ascii="Cambria" w:hAnsi="Cambria" w:cs="Arabic Typesetting"/>
                <w:sz w:val="24"/>
                <w:szCs w:val="24"/>
              </w:rPr>
              <w:t>Individuazione opere di urbanizzazione (PEC)</w:t>
            </w:r>
          </w:p>
        </w:tc>
        <w:tc>
          <w:tcPr>
            <w:tcW w:w="2091" w:type="dxa"/>
          </w:tcPr>
          <w:p w:rsidR="00707E36" w:rsidRPr="00C66E6A" w:rsidRDefault="00707E36" w:rsidP="00C0727C">
            <w:pPr>
              <w:jc w:val="both"/>
              <w:rPr>
                <w:rFonts w:ascii="Cambria" w:hAnsi="Cambria" w:cs="Arabic Typesetting"/>
                <w:sz w:val="24"/>
                <w:szCs w:val="24"/>
              </w:rPr>
            </w:pPr>
            <w:r w:rsidRPr="00707E36">
              <w:rPr>
                <w:rFonts w:ascii="Cambria" w:hAnsi="Cambria" w:cs="Arabic Typesetting"/>
                <w:sz w:val="24"/>
                <w:szCs w:val="24"/>
              </w:rPr>
              <w:t>Responsabile servizio urbanistica edilizia e patrimonio</w:t>
            </w:r>
          </w:p>
        </w:tc>
        <w:tc>
          <w:tcPr>
            <w:tcW w:w="1553" w:type="dxa"/>
          </w:tcPr>
          <w:p w:rsidR="00707E36" w:rsidRDefault="00707E36" w:rsidP="00C0727C">
            <w:pPr>
              <w:jc w:val="both"/>
              <w:rPr>
                <w:rFonts w:ascii="Cambria" w:hAnsi="Cambria" w:cs="Arabic Typesetting"/>
                <w:sz w:val="24"/>
                <w:szCs w:val="24"/>
              </w:rPr>
            </w:pPr>
            <w:r w:rsidRPr="00707E36">
              <w:rPr>
                <w:rFonts w:ascii="Cambria" w:hAnsi="Cambria" w:cs="Arabic Typesetting"/>
                <w:sz w:val="24"/>
                <w:szCs w:val="24"/>
              </w:rPr>
              <w:t>Governo del territorio PNA 2016</w:t>
            </w:r>
          </w:p>
        </w:tc>
        <w:tc>
          <w:tcPr>
            <w:tcW w:w="9275" w:type="dxa"/>
            <w:gridSpan w:val="3"/>
          </w:tcPr>
          <w:p w:rsidR="00707E36" w:rsidRDefault="00707E36" w:rsidP="00C0727C">
            <w:pPr>
              <w:jc w:val="both"/>
              <w:rPr>
                <w:rFonts w:ascii="Cambria" w:hAnsi="Cambria" w:cs="Arabic Typesetting"/>
                <w:sz w:val="24"/>
                <w:szCs w:val="24"/>
              </w:rPr>
            </w:pPr>
            <w:r>
              <w:rPr>
                <w:rFonts w:ascii="Cambria" w:hAnsi="Cambria" w:cs="Arabic Typesetting"/>
                <w:sz w:val="24"/>
                <w:szCs w:val="24"/>
              </w:rPr>
              <w:t xml:space="preserve">Coinvolgimento del Responsabile LL.PP. che esprime parere </w:t>
            </w:r>
            <w:proofErr w:type="gramStart"/>
            <w:r>
              <w:rPr>
                <w:rFonts w:ascii="Cambria" w:hAnsi="Cambria" w:cs="Arabic Typesetting"/>
                <w:sz w:val="24"/>
                <w:szCs w:val="24"/>
              </w:rPr>
              <w:t>circa  l’assenza</w:t>
            </w:r>
            <w:proofErr w:type="gramEnd"/>
            <w:r>
              <w:rPr>
                <w:rFonts w:ascii="Cambria" w:hAnsi="Cambria" w:cs="Arabic Typesetting"/>
                <w:sz w:val="24"/>
                <w:szCs w:val="24"/>
              </w:rPr>
              <w:t xml:space="preserve"> di altri interventi prioritari realizzabili a scomputo rispetto a quelli proposti  dall’operatore privato nonché sul livello qualitativo. Previsione di una specifica motivazione sulla necessità di far realizzare gli interventi dai privati le opere di urbanizzazione secondaria.</w:t>
            </w:r>
          </w:p>
          <w:p w:rsidR="00707E36" w:rsidRDefault="00707E36" w:rsidP="00C0727C">
            <w:pPr>
              <w:jc w:val="both"/>
              <w:rPr>
                <w:rFonts w:ascii="Cambria" w:hAnsi="Cambria" w:cs="Arabic Typesetting"/>
                <w:sz w:val="24"/>
                <w:szCs w:val="24"/>
              </w:rPr>
            </w:pPr>
            <w:r>
              <w:rPr>
                <w:rFonts w:ascii="Cambria" w:hAnsi="Cambria" w:cs="Arabic Typesetting"/>
                <w:sz w:val="24"/>
                <w:szCs w:val="24"/>
              </w:rPr>
              <w:t xml:space="preserve">Verifica sull’esecuzione delle opere di urbanizzazione svolte direttamente da privati </w:t>
            </w:r>
          </w:p>
        </w:tc>
      </w:tr>
      <w:tr w:rsidR="0076440C" w:rsidRPr="003133A1" w:rsidTr="00AB3B43">
        <w:tc>
          <w:tcPr>
            <w:tcW w:w="2011" w:type="dxa"/>
          </w:tcPr>
          <w:p w:rsidR="005854EC" w:rsidRDefault="005854EC" w:rsidP="00C0727C">
            <w:pPr>
              <w:jc w:val="both"/>
              <w:rPr>
                <w:rFonts w:ascii="Cambria" w:hAnsi="Cambria" w:cs="Arabic Typesetting"/>
                <w:sz w:val="24"/>
                <w:szCs w:val="24"/>
              </w:rPr>
            </w:pPr>
            <w:r>
              <w:rPr>
                <w:rFonts w:ascii="Cambria" w:hAnsi="Cambria" w:cs="Arabic Typesetting"/>
                <w:sz w:val="24"/>
                <w:szCs w:val="24"/>
              </w:rPr>
              <w:t xml:space="preserve">Controllo a campione circa integrazioni </w:t>
            </w:r>
            <w:r>
              <w:rPr>
                <w:rFonts w:ascii="Cambria" w:hAnsi="Cambria" w:cs="Arabic Typesetting"/>
                <w:sz w:val="24"/>
                <w:szCs w:val="24"/>
              </w:rPr>
              <w:lastRenderedPageBreak/>
              <w:t>documentali per il rilascio di titoli edilizi</w:t>
            </w:r>
          </w:p>
        </w:tc>
        <w:tc>
          <w:tcPr>
            <w:tcW w:w="2091" w:type="dxa"/>
          </w:tcPr>
          <w:p w:rsidR="005854EC" w:rsidRPr="00707E36" w:rsidRDefault="005854EC" w:rsidP="00C0727C">
            <w:pPr>
              <w:jc w:val="both"/>
              <w:rPr>
                <w:rFonts w:ascii="Cambria" w:hAnsi="Cambria" w:cs="Arabic Typesetting"/>
                <w:sz w:val="24"/>
                <w:szCs w:val="24"/>
              </w:rPr>
            </w:pPr>
            <w:r w:rsidRPr="005854EC">
              <w:rPr>
                <w:rFonts w:ascii="Cambria" w:hAnsi="Cambria" w:cs="Arabic Typesetting"/>
                <w:sz w:val="24"/>
                <w:szCs w:val="24"/>
              </w:rPr>
              <w:lastRenderedPageBreak/>
              <w:t xml:space="preserve">Responsabile servizio urbanistica </w:t>
            </w:r>
            <w:r w:rsidRPr="005854EC">
              <w:rPr>
                <w:rFonts w:ascii="Cambria" w:hAnsi="Cambria" w:cs="Arabic Typesetting"/>
                <w:sz w:val="24"/>
                <w:szCs w:val="24"/>
              </w:rPr>
              <w:lastRenderedPageBreak/>
              <w:t>edilizia e patrimonio</w:t>
            </w:r>
          </w:p>
        </w:tc>
        <w:tc>
          <w:tcPr>
            <w:tcW w:w="1553" w:type="dxa"/>
          </w:tcPr>
          <w:p w:rsidR="005854EC" w:rsidRPr="00707E36" w:rsidRDefault="005854EC" w:rsidP="00C0727C">
            <w:pPr>
              <w:jc w:val="both"/>
              <w:rPr>
                <w:rFonts w:ascii="Cambria" w:hAnsi="Cambria" w:cs="Arabic Typesetting"/>
                <w:sz w:val="24"/>
                <w:szCs w:val="24"/>
              </w:rPr>
            </w:pPr>
            <w:r w:rsidRPr="005854EC">
              <w:rPr>
                <w:rFonts w:ascii="Cambria" w:hAnsi="Cambria" w:cs="Arabic Typesetting"/>
                <w:sz w:val="24"/>
                <w:szCs w:val="24"/>
              </w:rPr>
              <w:lastRenderedPageBreak/>
              <w:t>Governo del territorio PNA 2016</w:t>
            </w:r>
          </w:p>
        </w:tc>
        <w:tc>
          <w:tcPr>
            <w:tcW w:w="9275" w:type="dxa"/>
            <w:gridSpan w:val="3"/>
          </w:tcPr>
          <w:p w:rsidR="005854EC" w:rsidRDefault="005854EC" w:rsidP="00C0727C">
            <w:pPr>
              <w:jc w:val="both"/>
              <w:rPr>
                <w:rFonts w:ascii="Cambria" w:hAnsi="Cambria" w:cs="Arabic Typesetting"/>
                <w:sz w:val="24"/>
                <w:szCs w:val="24"/>
              </w:rPr>
            </w:pPr>
            <w:r>
              <w:rPr>
                <w:rFonts w:ascii="Cambria" w:hAnsi="Cambria" w:cs="Arabic Typesetting"/>
                <w:sz w:val="24"/>
                <w:szCs w:val="24"/>
              </w:rPr>
              <w:t xml:space="preserve">Controllo a campione per monitorare eventuali eccessive frequenze di tali comportamenti al fine di accertare anomalie </w:t>
            </w:r>
          </w:p>
        </w:tc>
      </w:tr>
      <w:tr w:rsidR="0076440C" w:rsidRPr="003133A1" w:rsidTr="00AB3B43">
        <w:tc>
          <w:tcPr>
            <w:tcW w:w="2011" w:type="dxa"/>
          </w:tcPr>
          <w:p w:rsidR="005854EC" w:rsidRDefault="005854EC" w:rsidP="00C0727C">
            <w:pPr>
              <w:jc w:val="both"/>
              <w:rPr>
                <w:rFonts w:ascii="Cambria" w:hAnsi="Cambria" w:cs="Arabic Typesetting"/>
                <w:sz w:val="24"/>
                <w:szCs w:val="24"/>
              </w:rPr>
            </w:pPr>
            <w:r>
              <w:rPr>
                <w:rFonts w:ascii="Cambria" w:hAnsi="Cambria" w:cs="Arabic Typesetting"/>
                <w:sz w:val="24"/>
                <w:szCs w:val="24"/>
              </w:rPr>
              <w:t>Verifica su tutte le pratiche che abbiano interessato n determinato ambito urbanistico</w:t>
            </w:r>
          </w:p>
        </w:tc>
        <w:tc>
          <w:tcPr>
            <w:tcW w:w="2091" w:type="dxa"/>
          </w:tcPr>
          <w:p w:rsidR="005854EC" w:rsidRPr="005854EC" w:rsidRDefault="005854EC" w:rsidP="00C0727C">
            <w:pPr>
              <w:jc w:val="both"/>
              <w:rPr>
                <w:rFonts w:ascii="Cambria" w:hAnsi="Cambria" w:cs="Arabic Typesetting"/>
                <w:sz w:val="24"/>
                <w:szCs w:val="24"/>
              </w:rPr>
            </w:pPr>
            <w:r w:rsidRPr="005854EC">
              <w:rPr>
                <w:rFonts w:ascii="Cambria" w:hAnsi="Cambria" w:cs="Arabic Typesetting"/>
                <w:sz w:val="24"/>
                <w:szCs w:val="24"/>
              </w:rPr>
              <w:t>Responsabile servizio urbanistica edilizia e patrimonio</w:t>
            </w:r>
          </w:p>
        </w:tc>
        <w:tc>
          <w:tcPr>
            <w:tcW w:w="1553" w:type="dxa"/>
          </w:tcPr>
          <w:p w:rsidR="005854EC" w:rsidRPr="005854EC" w:rsidRDefault="005854EC" w:rsidP="00C0727C">
            <w:pPr>
              <w:jc w:val="both"/>
              <w:rPr>
                <w:rFonts w:ascii="Cambria" w:hAnsi="Cambria" w:cs="Arabic Typesetting"/>
                <w:sz w:val="24"/>
                <w:szCs w:val="24"/>
              </w:rPr>
            </w:pPr>
            <w:r w:rsidRPr="005854EC">
              <w:rPr>
                <w:rFonts w:ascii="Cambria" w:hAnsi="Cambria" w:cs="Arabic Typesetting"/>
                <w:sz w:val="24"/>
                <w:szCs w:val="24"/>
              </w:rPr>
              <w:t>Governo del territorio PNA 2016</w:t>
            </w:r>
          </w:p>
        </w:tc>
        <w:tc>
          <w:tcPr>
            <w:tcW w:w="9275" w:type="dxa"/>
            <w:gridSpan w:val="3"/>
          </w:tcPr>
          <w:p w:rsidR="005854EC" w:rsidRDefault="005854EC" w:rsidP="00C0727C">
            <w:pPr>
              <w:jc w:val="both"/>
              <w:rPr>
                <w:rFonts w:ascii="Cambria" w:hAnsi="Cambria" w:cs="Arabic Typesetting"/>
                <w:sz w:val="24"/>
                <w:szCs w:val="24"/>
              </w:rPr>
            </w:pPr>
            <w:r>
              <w:rPr>
                <w:rFonts w:ascii="Cambria" w:hAnsi="Cambria" w:cs="Arabic Typesetting"/>
                <w:sz w:val="24"/>
                <w:szCs w:val="24"/>
              </w:rPr>
              <w:t>Verifica omogeneità di trattamento</w:t>
            </w:r>
          </w:p>
        </w:tc>
      </w:tr>
      <w:tr w:rsidR="0076440C" w:rsidRPr="003133A1" w:rsidTr="00AB3B43">
        <w:tc>
          <w:tcPr>
            <w:tcW w:w="2011" w:type="dxa"/>
          </w:tcPr>
          <w:p w:rsidR="002C4AFD" w:rsidRPr="003133A1" w:rsidRDefault="002C4AFD" w:rsidP="00C0727C">
            <w:pPr>
              <w:jc w:val="both"/>
              <w:rPr>
                <w:rFonts w:ascii="Cambria" w:hAnsi="Cambria" w:cs="Arabic Typesetting"/>
                <w:sz w:val="24"/>
                <w:szCs w:val="24"/>
              </w:rPr>
            </w:pPr>
            <w:r w:rsidRPr="003133A1">
              <w:rPr>
                <w:rFonts w:ascii="Cambria" w:hAnsi="Cambria" w:cs="Arabic Typesetting"/>
                <w:sz w:val="24"/>
                <w:szCs w:val="24"/>
              </w:rPr>
              <w:t>Timbrature presenze</w:t>
            </w:r>
          </w:p>
        </w:tc>
        <w:tc>
          <w:tcPr>
            <w:tcW w:w="2091" w:type="dxa"/>
          </w:tcPr>
          <w:p w:rsidR="002C4AFD" w:rsidRPr="003133A1" w:rsidRDefault="006E7137" w:rsidP="00C0727C">
            <w:pPr>
              <w:jc w:val="both"/>
              <w:rPr>
                <w:rFonts w:ascii="Cambria" w:hAnsi="Cambria" w:cs="Arabic Typesetting"/>
                <w:sz w:val="24"/>
                <w:szCs w:val="24"/>
              </w:rPr>
            </w:pPr>
            <w:r>
              <w:rPr>
                <w:rFonts w:ascii="Cambria" w:hAnsi="Cambria" w:cs="Arabic Typesetting"/>
                <w:sz w:val="24"/>
                <w:szCs w:val="24"/>
              </w:rPr>
              <w:t>Ufficio presenze</w:t>
            </w:r>
          </w:p>
        </w:tc>
        <w:tc>
          <w:tcPr>
            <w:tcW w:w="1553" w:type="dxa"/>
          </w:tcPr>
          <w:p w:rsidR="002C4AFD" w:rsidRPr="003133A1" w:rsidRDefault="002C4AFD" w:rsidP="00C0727C">
            <w:pPr>
              <w:jc w:val="both"/>
              <w:rPr>
                <w:rFonts w:ascii="Cambria" w:hAnsi="Cambria" w:cs="Arabic Typesetting"/>
                <w:sz w:val="24"/>
                <w:szCs w:val="24"/>
              </w:rPr>
            </w:pPr>
            <w:r w:rsidRPr="003133A1">
              <w:rPr>
                <w:rFonts w:ascii="Cambria" w:hAnsi="Cambria" w:cs="Arabic Typesetting"/>
                <w:sz w:val="24"/>
                <w:szCs w:val="24"/>
              </w:rPr>
              <w:t>Direttiva 15844/2014</w:t>
            </w:r>
          </w:p>
        </w:tc>
        <w:tc>
          <w:tcPr>
            <w:tcW w:w="1957" w:type="dxa"/>
          </w:tcPr>
          <w:p w:rsidR="002C4AFD" w:rsidRPr="003133A1" w:rsidRDefault="002C4AFD" w:rsidP="00434ED7">
            <w:pPr>
              <w:jc w:val="both"/>
              <w:rPr>
                <w:rFonts w:ascii="Cambria" w:hAnsi="Cambria" w:cs="Arabic Typesetting"/>
                <w:sz w:val="24"/>
                <w:szCs w:val="24"/>
              </w:rPr>
            </w:pPr>
            <w:r w:rsidRPr="003133A1">
              <w:rPr>
                <w:rFonts w:ascii="Cambria" w:hAnsi="Cambria" w:cs="Arabic Typesetting"/>
                <w:sz w:val="24"/>
                <w:szCs w:val="24"/>
              </w:rPr>
              <w:t>Mensilmente</w:t>
            </w:r>
            <w:r w:rsidR="0076440C">
              <w:rPr>
                <w:rFonts w:ascii="Cambria" w:hAnsi="Cambria" w:cs="Arabic Typesetting"/>
                <w:sz w:val="24"/>
                <w:szCs w:val="24"/>
              </w:rPr>
              <w:t xml:space="preserve"> </w:t>
            </w:r>
          </w:p>
        </w:tc>
        <w:tc>
          <w:tcPr>
            <w:tcW w:w="4084" w:type="dxa"/>
          </w:tcPr>
          <w:p w:rsidR="002C4AFD" w:rsidRPr="003133A1" w:rsidRDefault="002C4AFD" w:rsidP="002C4AFD">
            <w:pPr>
              <w:jc w:val="both"/>
              <w:rPr>
                <w:rFonts w:ascii="Cambria" w:hAnsi="Cambria" w:cs="Arabic Typesetting"/>
                <w:sz w:val="24"/>
                <w:szCs w:val="24"/>
              </w:rPr>
            </w:pPr>
            <w:r w:rsidRPr="003133A1">
              <w:rPr>
                <w:rFonts w:ascii="Cambria" w:hAnsi="Cambria" w:cs="Arabic Typesetting"/>
                <w:sz w:val="24"/>
                <w:szCs w:val="24"/>
              </w:rPr>
              <w:t>Olimpo/anticorruzione/adempimenti anticorruzione/piano comunale 2017_2019/timbrature personale dipendente</w:t>
            </w:r>
          </w:p>
        </w:tc>
        <w:tc>
          <w:tcPr>
            <w:tcW w:w="3234" w:type="dxa"/>
          </w:tcPr>
          <w:p w:rsidR="002C4AFD" w:rsidRPr="003133A1" w:rsidRDefault="002C4AFD" w:rsidP="00C0727C">
            <w:pPr>
              <w:jc w:val="both"/>
              <w:rPr>
                <w:rFonts w:ascii="Cambria" w:hAnsi="Cambria" w:cs="Arabic Typesetting"/>
                <w:sz w:val="24"/>
                <w:szCs w:val="24"/>
              </w:rPr>
            </w:pPr>
            <w:r w:rsidRPr="003133A1">
              <w:rPr>
                <w:rFonts w:ascii="Cambria" w:hAnsi="Cambria" w:cs="Arabic Typesetting"/>
                <w:sz w:val="24"/>
                <w:szCs w:val="24"/>
              </w:rPr>
              <w:t>No pubblicazione</w:t>
            </w:r>
          </w:p>
        </w:tc>
      </w:tr>
      <w:tr w:rsidR="00BE0E56" w:rsidRPr="003133A1" w:rsidTr="00AB3B43">
        <w:tc>
          <w:tcPr>
            <w:tcW w:w="2011" w:type="dxa"/>
          </w:tcPr>
          <w:p w:rsidR="00BE0E56" w:rsidRPr="003133A1" w:rsidRDefault="00BE0E56" w:rsidP="00BE0E56">
            <w:pPr>
              <w:jc w:val="both"/>
              <w:rPr>
                <w:rFonts w:ascii="Cambria" w:hAnsi="Cambria" w:cs="Arabic Typesetting"/>
                <w:sz w:val="24"/>
                <w:szCs w:val="24"/>
              </w:rPr>
            </w:pPr>
            <w:r>
              <w:rPr>
                <w:rFonts w:ascii="Cambria" w:hAnsi="Cambria" w:cs="Arabic Typesetting"/>
                <w:sz w:val="24"/>
                <w:szCs w:val="24"/>
              </w:rPr>
              <w:t xml:space="preserve">Segnalazione tempistica (entro 48h) di documenti che non risultano regolari – </w:t>
            </w:r>
            <w:proofErr w:type="spellStart"/>
            <w:r>
              <w:rPr>
                <w:rFonts w:ascii="Cambria" w:hAnsi="Cambria" w:cs="Arabic Typesetting"/>
                <w:sz w:val="24"/>
                <w:szCs w:val="24"/>
              </w:rPr>
              <w:t>entuali</w:t>
            </w:r>
            <w:proofErr w:type="spellEnd"/>
            <w:r>
              <w:rPr>
                <w:rFonts w:ascii="Cambria" w:hAnsi="Cambria" w:cs="Arabic Typesetting"/>
                <w:sz w:val="24"/>
                <w:szCs w:val="24"/>
              </w:rPr>
              <w:t xml:space="preserve"> pratiche prodotte da personale del Comune non interessato alle pratiche stesse</w:t>
            </w:r>
          </w:p>
        </w:tc>
        <w:tc>
          <w:tcPr>
            <w:tcW w:w="2091" w:type="dxa"/>
          </w:tcPr>
          <w:p w:rsidR="00BE0E56" w:rsidRDefault="00BE0E56" w:rsidP="00C0727C">
            <w:pPr>
              <w:jc w:val="both"/>
              <w:rPr>
                <w:rFonts w:ascii="Cambria" w:hAnsi="Cambria" w:cs="Arabic Typesetting"/>
                <w:sz w:val="24"/>
                <w:szCs w:val="24"/>
              </w:rPr>
            </w:pPr>
            <w:r w:rsidRPr="00BE0E56">
              <w:rPr>
                <w:rFonts w:ascii="Cambria" w:hAnsi="Cambria" w:cs="Arabic Typesetting"/>
                <w:sz w:val="24"/>
                <w:szCs w:val="24"/>
              </w:rPr>
              <w:t>Servizio protocollo</w:t>
            </w:r>
          </w:p>
        </w:tc>
        <w:tc>
          <w:tcPr>
            <w:tcW w:w="1553" w:type="dxa"/>
          </w:tcPr>
          <w:p w:rsidR="00BE0E56" w:rsidRPr="003133A1" w:rsidRDefault="00BE0E56" w:rsidP="00C0727C">
            <w:pPr>
              <w:jc w:val="both"/>
              <w:rPr>
                <w:rFonts w:ascii="Cambria" w:hAnsi="Cambria" w:cs="Arabic Typesetting"/>
                <w:sz w:val="24"/>
                <w:szCs w:val="24"/>
              </w:rPr>
            </w:pPr>
            <w:r w:rsidRPr="00BE0E56">
              <w:rPr>
                <w:rFonts w:ascii="Cambria" w:hAnsi="Cambria" w:cs="Arabic Typesetting"/>
                <w:sz w:val="24"/>
                <w:szCs w:val="24"/>
              </w:rPr>
              <w:t>Direttiva 15844/2014</w:t>
            </w:r>
          </w:p>
        </w:tc>
        <w:tc>
          <w:tcPr>
            <w:tcW w:w="1957" w:type="dxa"/>
          </w:tcPr>
          <w:p w:rsidR="00BE0E56" w:rsidRPr="003133A1" w:rsidRDefault="00BE0E56" w:rsidP="00434ED7">
            <w:pPr>
              <w:jc w:val="both"/>
              <w:rPr>
                <w:rFonts w:ascii="Cambria" w:hAnsi="Cambria" w:cs="Arabic Typesetting"/>
                <w:sz w:val="24"/>
                <w:szCs w:val="24"/>
              </w:rPr>
            </w:pPr>
            <w:r>
              <w:rPr>
                <w:rFonts w:ascii="Cambria" w:hAnsi="Cambria" w:cs="Arabic Typesetting"/>
                <w:sz w:val="24"/>
                <w:szCs w:val="24"/>
              </w:rPr>
              <w:t>Al verificarsi della casistica</w:t>
            </w:r>
          </w:p>
        </w:tc>
        <w:tc>
          <w:tcPr>
            <w:tcW w:w="4084" w:type="dxa"/>
          </w:tcPr>
          <w:p w:rsidR="00BE0E56" w:rsidRPr="003133A1" w:rsidRDefault="00BE0E56" w:rsidP="00BE0E56">
            <w:pPr>
              <w:jc w:val="both"/>
              <w:rPr>
                <w:rFonts w:ascii="Cambria" w:hAnsi="Cambria" w:cs="Arabic Typesetting"/>
                <w:sz w:val="24"/>
                <w:szCs w:val="24"/>
              </w:rPr>
            </w:pPr>
          </w:p>
          <w:p w:rsidR="00BE0E56" w:rsidRPr="003133A1" w:rsidRDefault="00BE0E56" w:rsidP="00BE0E56">
            <w:pPr>
              <w:jc w:val="both"/>
              <w:rPr>
                <w:rFonts w:ascii="Cambria" w:hAnsi="Cambria" w:cs="Arabic Typesetting"/>
                <w:sz w:val="24"/>
                <w:szCs w:val="24"/>
              </w:rPr>
            </w:pPr>
          </w:p>
        </w:tc>
        <w:tc>
          <w:tcPr>
            <w:tcW w:w="3234" w:type="dxa"/>
          </w:tcPr>
          <w:p w:rsidR="00BE0E56" w:rsidRPr="003133A1" w:rsidRDefault="00BE0E56" w:rsidP="00C0727C">
            <w:pPr>
              <w:jc w:val="both"/>
              <w:rPr>
                <w:rFonts w:ascii="Cambria" w:hAnsi="Cambria" w:cs="Arabic Typesetting"/>
                <w:sz w:val="24"/>
                <w:szCs w:val="24"/>
              </w:rPr>
            </w:pPr>
            <w:r>
              <w:rPr>
                <w:rFonts w:ascii="Cambria" w:hAnsi="Cambria" w:cs="Arabic Typesetting"/>
                <w:sz w:val="24"/>
                <w:szCs w:val="24"/>
              </w:rPr>
              <w:t>Segnalazione al Responsabile prevenzione corruzione</w:t>
            </w:r>
          </w:p>
        </w:tc>
      </w:tr>
      <w:tr w:rsidR="0076440C" w:rsidRPr="003133A1" w:rsidTr="00AB3B43">
        <w:tc>
          <w:tcPr>
            <w:tcW w:w="2011" w:type="dxa"/>
          </w:tcPr>
          <w:p w:rsidR="00FF34FF" w:rsidRPr="003133A1" w:rsidRDefault="0076440C" w:rsidP="0076440C">
            <w:pPr>
              <w:jc w:val="both"/>
              <w:rPr>
                <w:rFonts w:ascii="Cambria" w:hAnsi="Cambria" w:cs="Arabic Typesetting"/>
                <w:sz w:val="24"/>
                <w:szCs w:val="24"/>
              </w:rPr>
            </w:pPr>
            <w:r>
              <w:rPr>
                <w:rFonts w:ascii="Cambria" w:hAnsi="Cambria" w:cs="Arabic Typesetting"/>
                <w:sz w:val="24"/>
                <w:szCs w:val="24"/>
              </w:rPr>
              <w:t>Contribuenti da sottoporre ad accertamento Verbale per e</w:t>
            </w:r>
            <w:r w:rsidR="00FF34FF">
              <w:rPr>
                <w:rFonts w:ascii="Cambria" w:hAnsi="Cambria" w:cs="Arabic Typesetting"/>
                <w:sz w:val="24"/>
                <w:szCs w:val="24"/>
              </w:rPr>
              <w:t xml:space="preserve">strazione </w:t>
            </w:r>
            <w:r>
              <w:rPr>
                <w:rFonts w:ascii="Cambria" w:hAnsi="Cambria" w:cs="Arabic Typesetting"/>
                <w:sz w:val="24"/>
                <w:szCs w:val="24"/>
              </w:rPr>
              <w:t xml:space="preserve">delle posizioni anomale come risultanti dal programma </w:t>
            </w:r>
            <w:r>
              <w:rPr>
                <w:rFonts w:ascii="Cambria" w:hAnsi="Cambria" w:cs="Arabic Typesetting"/>
                <w:sz w:val="24"/>
                <w:szCs w:val="24"/>
              </w:rPr>
              <w:lastRenderedPageBreak/>
              <w:t>gestionale in uso relativamente agli identificativi catastali</w:t>
            </w:r>
            <w:r w:rsidR="009175F3">
              <w:rPr>
                <w:rFonts w:ascii="Cambria" w:hAnsi="Cambria" w:cs="Arabic Typesetting"/>
                <w:sz w:val="24"/>
                <w:szCs w:val="24"/>
              </w:rPr>
              <w:t>. Verbale</w:t>
            </w:r>
          </w:p>
        </w:tc>
        <w:tc>
          <w:tcPr>
            <w:tcW w:w="2091" w:type="dxa"/>
          </w:tcPr>
          <w:p w:rsidR="00FF34FF" w:rsidRPr="003133A1" w:rsidRDefault="009175F3" w:rsidP="00C0727C">
            <w:pPr>
              <w:jc w:val="both"/>
              <w:rPr>
                <w:rFonts w:ascii="Cambria" w:hAnsi="Cambria" w:cs="Arabic Typesetting"/>
                <w:sz w:val="24"/>
                <w:szCs w:val="24"/>
              </w:rPr>
            </w:pPr>
            <w:r>
              <w:rPr>
                <w:rFonts w:ascii="Cambria" w:hAnsi="Cambria" w:cs="Arabic Typesetting"/>
                <w:sz w:val="24"/>
                <w:szCs w:val="24"/>
              </w:rPr>
              <w:lastRenderedPageBreak/>
              <w:t xml:space="preserve">Ufficio Tributi </w:t>
            </w:r>
          </w:p>
        </w:tc>
        <w:tc>
          <w:tcPr>
            <w:tcW w:w="1553" w:type="dxa"/>
          </w:tcPr>
          <w:p w:rsidR="00FF34FF" w:rsidRPr="003133A1" w:rsidRDefault="009175F3" w:rsidP="00C0727C">
            <w:pPr>
              <w:jc w:val="both"/>
              <w:rPr>
                <w:rFonts w:ascii="Cambria" w:hAnsi="Cambria" w:cs="Arabic Typesetting"/>
                <w:sz w:val="24"/>
                <w:szCs w:val="24"/>
              </w:rPr>
            </w:pPr>
            <w:r>
              <w:rPr>
                <w:rFonts w:ascii="Cambria" w:hAnsi="Cambria" w:cs="Arabic Typesetting"/>
                <w:sz w:val="24"/>
                <w:szCs w:val="24"/>
              </w:rPr>
              <w:t xml:space="preserve">Ulteriori aree a rischio individuate dall’ANAC </w:t>
            </w:r>
            <w:proofErr w:type="spellStart"/>
            <w:r>
              <w:rPr>
                <w:rFonts w:ascii="Cambria" w:hAnsi="Cambria" w:cs="Arabic Typesetting"/>
                <w:sz w:val="24"/>
                <w:szCs w:val="24"/>
              </w:rPr>
              <w:t>provv</w:t>
            </w:r>
            <w:proofErr w:type="spellEnd"/>
            <w:r>
              <w:rPr>
                <w:rFonts w:ascii="Cambria" w:hAnsi="Cambria" w:cs="Arabic Typesetting"/>
                <w:sz w:val="24"/>
                <w:szCs w:val="24"/>
              </w:rPr>
              <w:t>. 12/2015</w:t>
            </w:r>
          </w:p>
        </w:tc>
        <w:tc>
          <w:tcPr>
            <w:tcW w:w="1957" w:type="dxa"/>
          </w:tcPr>
          <w:p w:rsidR="00FF34FF" w:rsidRPr="003133A1" w:rsidRDefault="0076440C" w:rsidP="00434ED7">
            <w:pPr>
              <w:jc w:val="both"/>
              <w:rPr>
                <w:rFonts w:ascii="Cambria" w:hAnsi="Cambria" w:cs="Arabic Typesetting"/>
                <w:sz w:val="24"/>
                <w:szCs w:val="24"/>
              </w:rPr>
            </w:pPr>
            <w:r>
              <w:rPr>
                <w:rFonts w:ascii="Cambria" w:hAnsi="Cambria" w:cs="Arabic Typesetting"/>
                <w:sz w:val="24"/>
                <w:szCs w:val="24"/>
              </w:rPr>
              <w:t>Successivamente all’estrazione</w:t>
            </w:r>
          </w:p>
        </w:tc>
        <w:tc>
          <w:tcPr>
            <w:tcW w:w="4084" w:type="dxa"/>
          </w:tcPr>
          <w:p w:rsidR="00FF34FF" w:rsidRPr="003133A1" w:rsidRDefault="00FF34FF" w:rsidP="002C4AFD">
            <w:pPr>
              <w:jc w:val="both"/>
              <w:rPr>
                <w:rFonts w:ascii="Cambria" w:hAnsi="Cambria" w:cs="Arabic Typesetting"/>
                <w:sz w:val="24"/>
                <w:szCs w:val="24"/>
              </w:rPr>
            </w:pPr>
          </w:p>
        </w:tc>
        <w:tc>
          <w:tcPr>
            <w:tcW w:w="3234" w:type="dxa"/>
          </w:tcPr>
          <w:p w:rsidR="00FF34FF" w:rsidRPr="003133A1" w:rsidRDefault="006E7137" w:rsidP="00C0727C">
            <w:pPr>
              <w:jc w:val="both"/>
              <w:rPr>
                <w:rFonts w:ascii="Cambria" w:hAnsi="Cambria" w:cs="Arabic Typesetting"/>
                <w:sz w:val="24"/>
                <w:szCs w:val="24"/>
              </w:rPr>
            </w:pPr>
            <w:r>
              <w:rPr>
                <w:rFonts w:ascii="Cambria" w:hAnsi="Cambria" w:cs="Arabic Typesetting"/>
                <w:sz w:val="24"/>
                <w:szCs w:val="24"/>
              </w:rPr>
              <w:t>No pubblicazione</w:t>
            </w:r>
          </w:p>
        </w:tc>
      </w:tr>
      <w:tr w:rsidR="0076440C" w:rsidRPr="003133A1" w:rsidTr="00AB3B43">
        <w:tc>
          <w:tcPr>
            <w:tcW w:w="2011" w:type="dxa"/>
          </w:tcPr>
          <w:p w:rsidR="009175F3" w:rsidRDefault="009175F3" w:rsidP="00C0727C">
            <w:pPr>
              <w:jc w:val="both"/>
              <w:rPr>
                <w:rFonts w:ascii="Cambria" w:hAnsi="Cambria" w:cs="Arabic Typesetting"/>
                <w:sz w:val="24"/>
                <w:szCs w:val="24"/>
              </w:rPr>
            </w:pPr>
            <w:r>
              <w:rPr>
                <w:rFonts w:ascii="Cambria" w:hAnsi="Cambria" w:cs="Arabic Typesetting"/>
                <w:sz w:val="24"/>
                <w:szCs w:val="24"/>
              </w:rPr>
              <w:t>Ricognizione</w:t>
            </w:r>
            <w:r w:rsidR="006E7137">
              <w:rPr>
                <w:rFonts w:ascii="Cambria" w:hAnsi="Cambria" w:cs="Arabic Typesetting"/>
                <w:sz w:val="24"/>
                <w:szCs w:val="24"/>
              </w:rPr>
              <w:t xml:space="preserve">, da rendere al Responsabile </w:t>
            </w:r>
            <w:proofErr w:type="gramStart"/>
            <w:r w:rsidR="006E7137">
              <w:rPr>
                <w:rFonts w:ascii="Cambria" w:hAnsi="Cambria" w:cs="Arabic Typesetting"/>
                <w:sz w:val="24"/>
                <w:szCs w:val="24"/>
              </w:rPr>
              <w:t xml:space="preserve">anticorruzione, </w:t>
            </w:r>
            <w:r>
              <w:rPr>
                <w:rFonts w:ascii="Cambria" w:hAnsi="Cambria" w:cs="Arabic Typesetting"/>
                <w:sz w:val="24"/>
                <w:szCs w:val="24"/>
              </w:rPr>
              <w:t xml:space="preserve"> sul</w:t>
            </w:r>
            <w:proofErr w:type="gramEnd"/>
            <w:r>
              <w:rPr>
                <w:rFonts w:ascii="Cambria" w:hAnsi="Cambria" w:cs="Arabic Typesetting"/>
                <w:sz w:val="24"/>
                <w:szCs w:val="24"/>
              </w:rPr>
              <w:t xml:space="preserve"> patrimonio immobiliare</w:t>
            </w:r>
            <w:r w:rsidR="00C75D5D">
              <w:rPr>
                <w:rFonts w:ascii="Cambria" w:hAnsi="Cambria" w:cs="Arabic Typesetting"/>
                <w:sz w:val="24"/>
                <w:szCs w:val="24"/>
              </w:rPr>
              <w:t xml:space="preserve"> con resa di informazione su eventuali anomalie  o irregolarità</w:t>
            </w:r>
          </w:p>
        </w:tc>
        <w:tc>
          <w:tcPr>
            <w:tcW w:w="2091" w:type="dxa"/>
          </w:tcPr>
          <w:p w:rsidR="009175F3" w:rsidRDefault="009175F3" w:rsidP="00C0727C">
            <w:pPr>
              <w:jc w:val="both"/>
              <w:rPr>
                <w:rFonts w:ascii="Cambria" w:hAnsi="Cambria" w:cs="Arabic Typesetting"/>
                <w:sz w:val="24"/>
                <w:szCs w:val="24"/>
              </w:rPr>
            </w:pPr>
            <w:r>
              <w:rPr>
                <w:rFonts w:ascii="Cambria" w:hAnsi="Cambria" w:cs="Arabic Typesetting"/>
                <w:sz w:val="24"/>
                <w:szCs w:val="24"/>
              </w:rPr>
              <w:t>Responsabile Area Tecnica – Edilizia, Urbanistica e Patrimonio</w:t>
            </w:r>
          </w:p>
        </w:tc>
        <w:tc>
          <w:tcPr>
            <w:tcW w:w="1553" w:type="dxa"/>
          </w:tcPr>
          <w:p w:rsidR="009175F3" w:rsidRDefault="00C75D5D" w:rsidP="00C0727C">
            <w:pPr>
              <w:jc w:val="both"/>
              <w:rPr>
                <w:rFonts w:ascii="Cambria" w:hAnsi="Cambria" w:cs="Arabic Typesetting"/>
                <w:sz w:val="24"/>
                <w:szCs w:val="24"/>
              </w:rPr>
            </w:pPr>
            <w:r w:rsidRPr="00C75D5D">
              <w:rPr>
                <w:rFonts w:ascii="Cambria" w:hAnsi="Cambria" w:cs="Arabic Typesetting"/>
                <w:sz w:val="24"/>
                <w:szCs w:val="24"/>
              </w:rPr>
              <w:t xml:space="preserve">Ulteriori aree a rischio individuate dall’ANAC </w:t>
            </w:r>
            <w:proofErr w:type="spellStart"/>
            <w:r w:rsidRPr="00C75D5D">
              <w:rPr>
                <w:rFonts w:ascii="Cambria" w:hAnsi="Cambria" w:cs="Arabic Typesetting"/>
                <w:sz w:val="24"/>
                <w:szCs w:val="24"/>
              </w:rPr>
              <w:t>provv</w:t>
            </w:r>
            <w:proofErr w:type="spellEnd"/>
            <w:r w:rsidRPr="00C75D5D">
              <w:rPr>
                <w:rFonts w:ascii="Cambria" w:hAnsi="Cambria" w:cs="Arabic Typesetting"/>
                <w:sz w:val="24"/>
                <w:szCs w:val="24"/>
              </w:rPr>
              <w:t>. 12/2015</w:t>
            </w:r>
          </w:p>
        </w:tc>
        <w:tc>
          <w:tcPr>
            <w:tcW w:w="1957" w:type="dxa"/>
          </w:tcPr>
          <w:p w:rsidR="009175F3" w:rsidRPr="003133A1" w:rsidRDefault="006E7137" w:rsidP="00434ED7">
            <w:pPr>
              <w:jc w:val="both"/>
              <w:rPr>
                <w:rFonts w:ascii="Cambria" w:hAnsi="Cambria" w:cs="Arabic Typesetting"/>
                <w:sz w:val="24"/>
                <w:szCs w:val="24"/>
              </w:rPr>
            </w:pPr>
            <w:r>
              <w:rPr>
                <w:rFonts w:ascii="Cambria" w:hAnsi="Cambria" w:cs="Arabic Typesetting"/>
                <w:sz w:val="24"/>
                <w:szCs w:val="24"/>
              </w:rPr>
              <w:t>Annualmente nel mese di maggio</w:t>
            </w:r>
          </w:p>
        </w:tc>
        <w:tc>
          <w:tcPr>
            <w:tcW w:w="4084" w:type="dxa"/>
          </w:tcPr>
          <w:p w:rsidR="009175F3" w:rsidRPr="003133A1" w:rsidRDefault="009175F3" w:rsidP="002C4AFD">
            <w:pPr>
              <w:jc w:val="both"/>
              <w:rPr>
                <w:rFonts w:ascii="Cambria" w:hAnsi="Cambria" w:cs="Arabic Typesetting"/>
                <w:sz w:val="24"/>
                <w:szCs w:val="24"/>
              </w:rPr>
            </w:pPr>
          </w:p>
        </w:tc>
        <w:tc>
          <w:tcPr>
            <w:tcW w:w="3234" w:type="dxa"/>
          </w:tcPr>
          <w:p w:rsidR="009175F3" w:rsidRPr="003133A1" w:rsidRDefault="006E7137" w:rsidP="00C0727C">
            <w:pPr>
              <w:jc w:val="both"/>
              <w:rPr>
                <w:rFonts w:ascii="Cambria" w:hAnsi="Cambria" w:cs="Arabic Typesetting"/>
                <w:sz w:val="24"/>
                <w:szCs w:val="24"/>
              </w:rPr>
            </w:pPr>
            <w:r>
              <w:rPr>
                <w:rFonts w:ascii="Cambria" w:hAnsi="Cambria" w:cs="Arabic Typesetting"/>
                <w:sz w:val="24"/>
                <w:szCs w:val="24"/>
              </w:rPr>
              <w:t>No pubblicazione</w:t>
            </w:r>
          </w:p>
        </w:tc>
      </w:tr>
      <w:tr w:rsidR="0076440C" w:rsidRPr="003133A1" w:rsidTr="00AB3B43">
        <w:tc>
          <w:tcPr>
            <w:tcW w:w="4102" w:type="dxa"/>
            <w:gridSpan w:val="2"/>
          </w:tcPr>
          <w:p w:rsidR="003133A1" w:rsidRPr="003133A1" w:rsidRDefault="003133A1" w:rsidP="002F041C">
            <w:pPr>
              <w:jc w:val="both"/>
              <w:rPr>
                <w:rFonts w:ascii="Cambria" w:hAnsi="Cambria" w:cs="Arabic Typesetting"/>
                <w:sz w:val="24"/>
                <w:szCs w:val="24"/>
              </w:rPr>
            </w:pPr>
            <w:r w:rsidRPr="003133A1">
              <w:rPr>
                <w:rFonts w:ascii="Cambria" w:hAnsi="Cambria" w:cs="Arabic Typesetting"/>
                <w:sz w:val="24"/>
                <w:szCs w:val="24"/>
              </w:rPr>
              <w:t>Inserimento nei contratti di assunzione di personale della clausola relativa al divieto di prestare attività lavorativa per tre anni successivi alla cessazione del rapporto nei confronti dei destinatari di provvedimenti adottati e di contratti conclusi  con apporto decisionale del dipendente</w:t>
            </w:r>
          </w:p>
          <w:p w:rsidR="003133A1" w:rsidRPr="003133A1" w:rsidRDefault="003133A1" w:rsidP="00C0727C">
            <w:pPr>
              <w:jc w:val="both"/>
              <w:rPr>
                <w:rFonts w:ascii="Cambria" w:hAnsi="Cambria" w:cs="Arabic Typesetting"/>
                <w:sz w:val="24"/>
                <w:szCs w:val="24"/>
              </w:rPr>
            </w:pPr>
            <w:r w:rsidRPr="003133A1">
              <w:rPr>
                <w:rFonts w:ascii="Cambria" w:hAnsi="Cambria" w:cs="Arabic Typesetting"/>
                <w:sz w:val="24"/>
                <w:szCs w:val="24"/>
              </w:rPr>
              <w:t>Tutti i dipendenti</w:t>
            </w:r>
          </w:p>
        </w:tc>
        <w:tc>
          <w:tcPr>
            <w:tcW w:w="1553" w:type="dxa"/>
          </w:tcPr>
          <w:p w:rsidR="003133A1" w:rsidRPr="003133A1" w:rsidRDefault="003133A1" w:rsidP="00C0727C">
            <w:pPr>
              <w:jc w:val="both"/>
              <w:rPr>
                <w:rFonts w:ascii="Cambria" w:hAnsi="Cambria" w:cs="Arabic Typesetting"/>
                <w:sz w:val="24"/>
                <w:szCs w:val="24"/>
              </w:rPr>
            </w:pPr>
            <w:r w:rsidRPr="003133A1">
              <w:rPr>
                <w:rFonts w:ascii="Cambria" w:hAnsi="Cambria" w:cs="Arabic Typesetting"/>
                <w:sz w:val="24"/>
                <w:szCs w:val="24"/>
              </w:rPr>
              <w:t xml:space="preserve">Direttiva </w:t>
            </w:r>
            <w:r w:rsidR="006E7137">
              <w:rPr>
                <w:rFonts w:ascii="Cambria" w:hAnsi="Cambria" w:cs="Arabic Typesetting"/>
                <w:sz w:val="24"/>
                <w:szCs w:val="24"/>
              </w:rPr>
              <w:t>13221/2013</w:t>
            </w:r>
          </w:p>
        </w:tc>
        <w:tc>
          <w:tcPr>
            <w:tcW w:w="9275" w:type="dxa"/>
            <w:gridSpan w:val="3"/>
          </w:tcPr>
          <w:p w:rsidR="003133A1" w:rsidRPr="003133A1" w:rsidRDefault="006E7137" w:rsidP="006E7137">
            <w:pPr>
              <w:jc w:val="both"/>
              <w:rPr>
                <w:rFonts w:ascii="Cambria" w:hAnsi="Cambria" w:cs="Arabic Typesetting"/>
                <w:sz w:val="24"/>
                <w:szCs w:val="24"/>
              </w:rPr>
            </w:pPr>
            <w:r>
              <w:rPr>
                <w:rFonts w:ascii="Cambria" w:hAnsi="Cambria" w:cs="Arabic Typesetting"/>
                <w:sz w:val="24"/>
                <w:szCs w:val="24"/>
              </w:rPr>
              <w:t>Firma da parte di ogni dipendente e all’atto dell’assunzione</w:t>
            </w:r>
            <w:r w:rsidR="003133A1" w:rsidRPr="003133A1">
              <w:rPr>
                <w:rFonts w:ascii="Cambria" w:hAnsi="Cambria" w:cs="Arabic Typesetting"/>
                <w:sz w:val="24"/>
                <w:szCs w:val="24"/>
              </w:rPr>
              <w:t xml:space="preserve"> </w:t>
            </w:r>
          </w:p>
        </w:tc>
      </w:tr>
      <w:tr w:rsidR="0076440C" w:rsidRPr="003133A1" w:rsidTr="00AB3B43">
        <w:tc>
          <w:tcPr>
            <w:tcW w:w="4102" w:type="dxa"/>
            <w:gridSpan w:val="2"/>
          </w:tcPr>
          <w:p w:rsidR="003133A1" w:rsidRPr="003133A1" w:rsidRDefault="003133A1" w:rsidP="002F041C">
            <w:pPr>
              <w:jc w:val="both"/>
              <w:rPr>
                <w:rFonts w:ascii="Cambria" w:hAnsi="Cambria" w:cs="Arabic Typesetting"/>
                <w:sz w:val="24"/>
                <w:szCs w:val="24"/>
              </w:rPr>
            </w:pPr>
            <w:r w:rsidRPr="003133A1">
              <w:rPr>
                <w:rFonts w:ascii="Cambria" w:hAnsi="Cambria" w:cs="Arabic Typesetting"/>
                <w:sz w:val="24"/>
                <w:szCs w:val="24"/>
              </w:rPr>
              <w:t xml:space="preserve">Inserimento nei bandi di gara e atti </w:t>
            </w:r>
            <w:proofErr w:type="spellStart"/>
            <w:r w:rsidRPr="003133A1">
              <w:rPr>
                <w:rFonts w:ascii="Cambria" w:hAnsi="Cambria" w:cs="Arabic Typesetting"/>
                <w:sz w:val="24"/>
                <w:szCs w:val="24"/>
              </w:rPr>
              <w:t>prodronomici</w:t>
            </w:r>
            <w:proofErr w:type="spellEnd"/>
            <w:r w:rsidRPr="003133A1">
              <w:rPr>
                <w:rFonts w:ascii="Cambria" w:hAnsi="Cambria" w:cs="Arabic Typesetting"/>
                <w:sz w:val="24"/>
                <w:szCs w:val="24"/>
              </w:rPr>
              <w:t xml:space="preserve"> agli affidamenti della condizione soggettiva di non aver concluso contratti di lavoro subordinato o autonomo e comunque di non </w:t>
            </w:r>
            <w:proofErr w:type="gramStart"/>
            <w:r w:rsidRPr="003133A1">
              <w:rPr>
                <w:rFonts w:ascii="Cambria" w:hAnsi="Cambria" w:cs="Arabic Typesetting"/>
                <w:sz w:val="24"/>
                <w:szCs w:val="24"/>
              </w:rPr>
              <w:t>aver  attribuito</w:t>
            </w:r>
            <w:proofErr w:type="gramEnd"/>
            <w:r w:rsidRPr="003133A1">
              <w:rPr>
                <w:rFonts w:ascii="Cambria" w:hAnsi="Cambria" w:cs="Arabic Typesetting"/>
                <w:sz w:val="24"/>
                <w:szCs w:val="24"/>
              </w:rPr>
              <w:t xml:space="preserve"> incarichi ad ex dipendenti o negoziali per conto delle Pubbliche Amministrazioni  nei loro confronti per il triennio successivo alla cessazione del rapporto</w:t>
            </w:r>
          </w:p>
          <w:p w:rsidR="003133A1" w:rsidRPr="003133A1" w:rsidRDefault="003133A1" w:rsidP="00C0727C">
            <w:pPr>
              <w:jc w:val="both"/>
              <w:rPr>
                <w:rFonts w:ascii="Cambria" w:hAnsi="Cambria" w:cs="Arabic Typesetting"/>
                <w:sz w:val="24"/>
                <w:szCs w:val="24"/>
              </w:rPr>
            </w:pPr>
            <w:r w:rsidRPr="003133A1">
              <w:rPr>
                <w:rFonts w:ascii="Cambria" w:hAnsi="Cambria" w:cs="Arabic Typesetting"/>
                <w:sz w:val="24"/>
                <w:szCs w:val="24"/>
              </w:rPr>
              <w:lastRenderedPageBreak/>
              <w:t xml:space="preserve">Esclusioni dalle procedure di affidamento dei soggetti per i </w:t>
            </w:r>
            <w:proofErr w:type="gramStart"/>
            <w:r w:rsidRPr="003133A1">
              <w:rPr>
                <w:rFonts w:ascii="Cambria" w:hAnsi="Cambria" w:cs="Arabic Typesetting"/>
                <w:sz w:val="24"/>
                <w:szCs w:val="24"/>
              </w:rPr>
              <w:t>quali  sia</w:t>
            </w:r>
            <w:proofErr w:type="gramEnd"/>
            <w:r w:rsidRPr="003133A1">
              <w:rPr>
                <w:rFonts w:ascii="Cambria" w:hAnsi="Cambria" w:cs="Arabic Typesetting"/>
                <w:sz w:val="24"/>
                <w:szCs w:val="24"/>
              </w:rPr>
              <w:t xml:space="preserve"> emersa la situazione di cui al precedente punto</w:t>
            </w:r>
          </w:p>
        </w:tc>
        <w:tc>
          <w:tcPr>
            <w:tcW w:w="1553" w:type="dxa"/>
          </w:tcPr>
          <w:p w:rsidR="003133A1" w:rsidRPr="003133A1" w:rsidRDefault="006E7137" w:rsidP="00C0727C">
            <w:pPr>
              <w:jc w:val="both"/>
              <w:rPr>
                <w:rFonts w:ascii="Cambria" w:hAnsi="Cambria" w:cs="Arabic Typesetting"/>
                <w:sz w:val="24"/>
                <w:szCs w:val="24"/>
              </w:rPr>
            </w:pPr>
            <w:r w:rsidRPr="006E7137">
              <w:rPr>
                <w:rFonts w:ascii="Cambria" w:hAnsi="Cambria" w:cs="Arabic Typesetting"/>
                <w:sz w:val="24"/>
                <w:szCs w:val="24"/>
              </w:rPr>
              <w:lastRenderedPageBreak/>
              <w:t>Direttiva 13221/2013</w:t>
            </w:r>
          </w:p>
        </w:tc>
        <w:tc>
          <w:tcPr>
            <w:tcW w:w="9275" w:type="dxa"/>
            <w:gridSpan w:val="3"/>
          </w:tcPr>
          <w:p w:rsidR="003133A1" w:rsidRPr="003133A1" w:rsidRDefault="003133A1" w:rsidP="00C0727C">
            <w:pPr>
              <w:jc w:val="both"/>
              <w:rPr>
                <w:rFonts w:ascii="Cambria" w:hAnsi="Cambria" w:cs="Arabic Typesetting"/>
                <w:sz w:val="24"/>
                <w:szCs w:val="24"/>
              </w:rPr>
            </w:pPr>
            <w:r w:rsidRPr="003133A1">
              <w:rPr>
                <w:rFonts w:ascii="Cambria" w:hAnsi="Cambria" w:cs="Arabic Typesetting"/>
                <w:sz w:val="24"/>
                <w:szCs w:val="24"/>
              </w:rPr>
              <w:t xml:space="preserve">Inserimento nei bandi e </w:t>
            </w:r>
            <w:proofErr w:type="gramStart"/>
            <w:r w:rsidRPr="003133A1">
              <w:rPr>
                <w:rFonts w:ascii="Cambria" w:hAnsi="Cambria" w:cs="Arabic Typesetting"/>
                <w:sz w:val="24"/>
                <w:szCs w:val="24"/>
              </w:rPr>
              <w:t xml:space="preserve">atti  </w:t>
            </w:r>
            <w:proofErr w:type="spellStart"/>
            <w:r w:rsidRPr="003133A1">
              <w:rPr>
                <w:rFonts w:ascii="Cambria" w:hAnsi="Cambria" w:cs="Arabic Typesetting"/>
                <w:sz w:val="24"/>
                <w:szCs w:val="24"/>
              </w:rPr>
              <w:t>prodronomici</w:t>
            </w:r>
            <w:proofErr w:type="spellEnd"/>
            <w:proofErr w:type="gramEnd"/>
            <w:r w:rsidRPr="003133A1">
              <w:rPr>
                <w:rFonts w:ascii="Cambria" w:hAnsi="Cambria" w:cs="Arabic Typesetting"/>
                <w:sz w:val="24"/>
                <w:szCs w:val="24"/>
              </w:rPr>
              <w:t xml:space="preserve"> agli affidamenti</w:t>
            </w:r>
          </w:p>
        </w:tc>
      </w:tr>
      <w:tr w:rsidR="0076440C" w:rsidRPr="003133A1" w:rsidTr="00AB3B43">
        <w:tc>
          <w:tcPr>
            <w:tcW w:w="4102" w:type="dxa"/>
            <w:gridSpan w:val="2"/>
          </w:tcPr>
          <w:p w:rsidR="003133A1" w:rsidRPr="003133A1" w:rsidRDefault="003133A1" w:rsidP="003133A1">
            <w:pPr>
              <w:jc w:val="both"/>
              <w:rPr>
                <w:rFonts w:ascii="Cambria" w:hAnsi="Cambria" w:cs="Arabic Typesetting"/>
                <w:sz w:val="24"/>
                <w:szCs w:val="24"/>
              </w:rPr>
            </w:pPr>
            <w:r w:rsidRPr="003133A1">
              <w:rPr>
                <w:rFonts w:ascii="Cambria" w:hAnsi="Cambria" w:cs="Arabic Typesetting"/>
                <w:sz w:val="24"/>
                <w:szCs w:val="24"/>
              </w:rPr>
              <w:t xml:space="preserve">Inserimento nei contratti di </w:t>
            </w:r>
            <w:proofErr w:type="gramStart"/>
            <w:r w:rsidRPr="003133A1">
              <w:rPr>
                <w:rFonts w:ascii="Cambria" w:hAnsi="Cambria" w:cs="Arabic Typesetting"/>
                <w:sz w:val="24"/>
                <w:szCs w:val="24"/>
              </w:rPr>
              <w:t>appalto  da</w:t>
            </w:r>
            <w:proofErr w:type="gramEnd"/>
            <w:r w:rsidRPr="003133A1">
              <w:rPr>
                <w:rFonts w:ascii="Cambria" w:hAnsi="Cambria" w:cs="Arabic Typesetting"/>
                <w:sz w:val="24"/>
                <w:szCs w:val="24"/>
              </w:rPr>
              <w:t xml:space="preserve"> rogare in forma pubblica la clausola  “ai sensi dell’art. 53 c. 16 ter del </w:t>
            </w:r>
            <w:proofErr w:type="spellStart"/>
            <w:r w:rsidRPr="003133A1">
              <w:rPr>
                <w:rFonts w:ascii="Cambria" w:hAnsi="Cambria" w:cs="Arabic Typesetting"/>
                <w:sz w:val="24"/>
                <w:szCs w:val="24"/>
              </w:rPr>
              <w:t>D.Lgs.</w:t>
            </w:r>
            <w:proofErr w:type="spellEnd"/>
            <w:r w:rsidRPr="003133A1">
              <w:rPr>
                <w:rFonts w:ascii="Cambria" w:hAnsi="Cambria" w:cs="Arabic Typesetting"/>
                <w:sz w:val="24"/>
                <w:szCs w:val="24"/>
              </w:rPr>
              <w:t xml:space="preserve"> 165/2001, l’aggiudicatario, sottoscrivendo il presente contratto, attesta di non aver concluso contratti di lavoro subordinato o autonomo e comunque di non aver attribuito incarichi ad ex dipendenti, che hanno esercitato poteri autoritativi o negoziali per conto delle Pubbliche Amministrazioni, nei loro confronti per il triennio </w:t>
            </w:r>
            <w:proofErr w:type="gramStart"/>
            <w:r w:rsidRPr="003133A1">
              <w:rPr>
                <w:rFonts w:ascii="Cambria" w:hAnsi="Cambria" w:cs="Arabic Typesetting"/>
                <w:sz w:val="24"/>
                <w:szCs w:val="24"/>
              </w:rPr>
              <w:t>successivo  alla</w:t>
            </w:r>
            <w:proofErr w:type="gramEnd"/>
            <w:r w:rsidRPr="003133A1">
              <w:rPr>
                <w:rFonts w:ascii="Cambria" w:hAnsi="Cambria" w:cs="Arabic Typesetting"/>
                <w:sz w:val="24"/>
                <w:szCs w:val="24"/>
              </w:rPr>
              <w:t xml:space="preserve"> cessazione del rapporto</w:t>
            </w:r>
          </w:p>
          <w:p w:rsidR="003133A1" w:rsidRPr="003133A1" w:rsidRDefault="003133A1" w:rsidP="003133A1">
            <w:pPr>
              <w:jc w:val="both"/>
              <w:rPr>
                <w:rFonts w:ascii="Cambria" w:hAnsi="Cambria" w:cs="Arabic Typesetting"/>
                <w:sz w:val="24"/>
                <w:szCs w:val="24"/>
              </w:rPr>
            </w:pPr>
            <w:r w:rsidRPr="003133A1">
              <w:rPr>
                <w:rFonts w:ascii="Cambria" w:hAnsi="Cambria" w:cs="Arabic Typesetting"/>
                <w:sz w:val="24"/>
                <w:szCs w:val="24"/>
              </w:rPr>
              <w:t xml:space="preserve">Responsabili PO </w:t>
            </w:r>
          </w:p>
        </w:tc>
        <w:tc>
          <w:tcPr>
            <w:tcW w:w="1553" w:type="dxa"/>
          </w:tcPr>
          <w:p w:rsidR="003133A1" w:rsidRPr="003133A1" w:rsidRDefault="006E7137" w:rsidP="003133A1">
            <w:pPr>
              <w:rPr>
                <w:rFonts w:ascii="Cambria" w:hAnsi="Cambria" w:cs="Arabic Typesetting"/>
                <w:sz w:val="24"/>
                <w:szCs w:val="24"/>
              </w:rPr>
            </w:pPr>
            <w:r w:rsidRPr="003133A1">
              <w:rPr>
                <w:rFonts w:ascii="Cambria" w:hAnsi="Cambria" w:cs="Arabic Typesetting"/>
                <w:sz w:val="24"/>
                <w:szCs w:val="24"/>
              </w:rPr>
              <w:t xml:space="preserve">Direttiva </w:t>
            </w:r>
            <w:r>
              <w:rPr>
                <w:rFonts w:ascii="Cambria" w:hAnsi="Cambria" w:cs="Arabic Typesetting"/>
                <w:sz w:val="24"/>
                <w:szCs w:val="24"/>
              </w:rPr>
              <w:t>13221/2013</w:t>
            </w:r>
          </w:p>
        </w:tc>
        <w:tc>
          <w:tcPr>
            <w:tcW w:w="9275" w:type="dxa"/>
            <w:gridSpan w:val="3"/>
          </w:tcPr>
          <w:p w:rsidR="003133A1" w:rsidRPr="003133A1" w:rsidRDefault="003133A1" w:rsidP="003133A1">
            <w:pPr>
              <w:jc w:val="both"/>
              <w:rPr>
                <w:rFonts w:ascii="Cambria" w:hAnsi="Cambria" w:cs="Arabic Typesetting"/>
                <w:sz w:val="24"/>
                <w:szCs w:val="24"/>
              </w:rPr>
            </w:pPr>
            <w:r w:rsidRPr="003133A1">
              <w:rPr>
                <w:rFonts w:ascii="Cambria" w:hAnsi="Cambria" w:cs="Arabic Typesetting"/>
                <w:sz w:val="24"/>
                <w:szCs w:val="24"/>
              </w:rPr>
              <w:t>Inserimento nei contratti di appalto</w:t>
            </w:r>
          </w:p>
        </w:tc>
      </w:tr>
    </w:tbl>
    <w:p w:rsidR="00C0727C" w:rsidRPr="003133A1" w:rsidRDefault="00C0727C" w:rsidP="006E7137">
      <w:pPr>
        <w:jc w:val="both"/>
        <w:rPr>
          <w:rFonts w:ascii="Cambria" w:hAnsi="Cambria" w:cs="Arabic Typesetting"/>
          <w:b/>
          <w:sz w:val="24"/>
          <w:szCs w:val="24"/>
          <w:u w:val="single"/>
        </w:rPr>
      </w:pPr>
    </w:p>
    <w:sectPr w:rsidR="00C0727C" w:rsidRPr="003133A1" w:rsidSect="00C0727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7C"/>
    <w:rsid w:val="000420F8"/>
    <w:rsid w:val="00056BCC"/>
    <w:rsid w:val="002C4AFD"/>
    <w:rsid w:val="002D6222"/>
    <w:rsid w:val="002F041C"/>
    <w:rsid w:val="003133A1"/>
    <w:rsid w:val="003B0711"/>
    <w:rsid w:val="003B6D41"/>
    <w:rsid w:val="003D05AB"/>
    <w:rsid w:val="00434ED7"/>
    <w:rsid w:val="005854EC"/>
    <w:rsid w:val="006B0F30"/>
    <w:rsid w:val="006C0FB6"/>
    <w:rsid w:val="006E7137"/>
    <w:rsid w:val="00707E36"/>
    <w:rsid w:val="0075786D"/>
    <w:rsid w:val="0076440C"/>
    <w:rsid w:val="00804C48"/>
    <w:rsid w:val="008E6924"/>
    <w:rsid w:val="008F56AB"/>
    <w:rsid w:val="009175F3"/>
    <w:rsid w:val="009845C9"/>
    <w:rsid w:val="009A3671"/>
    <w:rsid w:val="009E49A9"/>
    <w:rsid w:val="00A41510"/>
    <w:rsid w:val="00AB3B43"/>
    <w:rsid w:val="00B3200B"/>
    <w:rsid w:val="00BE0E56"/>
    <w:rsid w:val="00C0727C"/>
    <w:rsid w:val="00C66E6A"/>
    <w:rsid w:val="00C75D5D"/>
    <w:rsid w:val="00CB1371"/>
    <w:rsid w:val="00D07B90"/>
    <w:rsid w:val="00DB07E7"/>
    <w:rsid w:val="00F06753"/>
    <w:rsid w:val="00F67302"/>
    <w:rsid w:val="00F75701"/>
    <w:rsid w:val="00FF3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4874F-10EE-4401-877F-95FD0CC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0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54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54EC"/>
    <w:rPr>
      <w:rFonts w:ascii="Segoe UI" w:hAnsi="Segoe UI" w:cs="Segoe UI"/>
      <w:sz w:val="18"/>
      <w:szCs w:val="18"/>
    </w:rPr>
  </w:style>
  <w:style w:type="character" w:styleId="Rimandocommento">
    <w:name w:val="annotation reference"/>
    <w:basedOn w:val="Carpredefinitoparagrafo"/>
    <w:uiPriority w:val="99"/>
    <w:semiHidden/>
    <w:unhideWhenUsed/>
    <w:rsid w:val="003D05AB"/>
    <w:rPr>
      <w:sz w:val="16"/>
      <w:szCs w:val="16"/>
    </w:rPr>
  </w:style>
  <w:style w:type="paragraph" w:styleId="Testocommento">
    <w:name w:val="annotation text"/>
    <w:basedOn w:val="Normale"/>
    <w:link w:val="TestocommentoCarattere"/>
    <w:uiPriority w:val="99"/>
    <w:semiHidden/>
    <w:unhideWhenUsed/>
    <w:rsid w:val="003D05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05AB"/>
    <w:rPr>
      <w:sz w:val="20"/>
      <w:szCs w:val="20"/>
    </w:rPr>
  </w:style>
  <w:style w:type="paragraph" w:styleId="Soggettocommento">
    <w:name w:val="annotation subject"/>
    <w:basedOn w:val="Testocommento"/>
    <w:next w:val="Testocommento"/>
    <w:link w:val="SoggettocommentoCarattere"/>
    <w:uiPriority w:val="99"/>
    <w:semiHidden/>
    <w:unhideWhenUsed/>
    <w:rsid w:val="003D05AB"/>
    <w:rPr>
      <w:b/>
      <w:bCs/>
    </w:rPr>
  </w:style>
  <w:style w:type="character" w:customStyle="1" w:styleId="SoggettocommentoCarattere">
    <w:name w:val="Soggetto commento Carattere"/>
    <w:basedOn w:val="TestocommentoCarattere"/>
    <w:link w:val="Soggettocommento"/>
    <w:uiPriority w:val="99"/>
    <w:semiHidden/>
    <w:rsid w:val="003D0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DE55-66C3-4E95-93FB-7B3F41C2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1468</Words>
  <Characters>8372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Brunetti</dc:creator>
  <cp:keywords/>
  <dc:description/>
  <cp:lastModifiedBy>Silvia Brunetti</cp:lastModifiedBy>
  <cp:revision>7</cp:revision>
  <cp:lastPrinted>2017-01-30T11:26:00Z</cp:lastPrinted>
  <dcterms:created xsi:type="dcterms:W3CDTF">2017-12-15T08:16:00Z</dcterms:created>
  <dcterms:modified xsi:type="dcterms:W3CDTF">2018-01-29T08:44:00Z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287079-518351</vt:lpwstr>
  </property>
</Properties>
</file>